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DA04E" w14:textId="4D281920" w:rsidR="002C26E3" w:rsidRPr="00BF5303" w:rsidRDefault="002C26E3" w:rsidP="002C26E3">
      <w:pPr>
        <w:spacing w:line="360" w:lineRule="auto"/>
        <w:rPr>
          <w:sz w:val="32"/>
          <w:szCs w:val="32"/>
        </w:rPr>
      </w:pPr>
      <w:r w:rsidRPr="00BF5303">
        <w:rPr>
          <w:sz w:val="32"/>
          <w:szCs w:val="32"/>
        </w:rPr>
        <w:t xml:space="preserve">Damen und Herren, verehrte Gäste, </w:t>
      </w:r>
      <w:r w:rsidR="00881F82">
        <w:rPr>
          <w:sz w:val="32"/>
          <w:szCs w:val="32"/>
        </w:rPr>
        <w:t xml:space="preserve">sehr geehrte Frau Dekanin, liebe Britta, </w:t>
      </w:r>
      <w:r w:rsidRPr="00BF5303">
        <w:rPr>
          <w:sz w:val="32"/>
          <w:szCs w:val="32"/>
        </w:rPr>
        <w:t>liebe Mitglieder der Universität Wien,</w:t>
      </w:r>
    </w:p>
    <w:p w14:paraId="566BA707" w14:textId="77777777" w:rsidR="002C26E3" w:rsidRPr="00BF5303" w:rsidRDefault="002C26E3" w:rsidP="002C26E3">
      <w:pPr>
        <w:spacing w:line="360" w:lineRule="auto"/>
        <w:rPr>
          <w:sz w:val="32"/>
          <w:szCs w:val="32"/>
        </w:rPr>
      </w:pPr>
    </w:p>
    <w:p w14:paraId="12D1C9BD" w14:textId="77777777" w:rsidR="00C25DCA" w:rsidRPr="00BF5303" w:rsidRDefault="00C25DCA" w:rsidP="002C26E3">
      <w:pPr>
        <w:spacing w:line="360" w:lineRule="auto"/>
        <w:rPr>
          <w:sz w:val="32"/>
          <w:szCs w:val="32"/>
        </w:rPr>
      </w:pPr>
      <w:r w:rsidRPr="00BF5303">
        <w:rPr>
          <w:sz w:val="32"/>
          <w:szCs w:val="32"/>
        </w:rPr>
        <w:t>Ich darf als erster antreten</w:t>
      </w:r>
      <w:r w:rsidR="002C26E3" w:rsidRPr="00BF5303">
        <w:rPr>
          <w:sz w:val="32"/>
          <w:szCs w:val="32"/>
        </w:rPr>
        <w:t xml:space="preserve">, um einen Mann zu ehren, der </w:t>
      </w:r>
      <w:r w:rsidRPr="00BF5303">
        <w:rPr>
          <w:sz w:val="32"/>
          <w:szCs w:val="32"/>
        </w:rPr>
        <w:t xml:space="preserve">als Mensch und </w:t>
      </w:r>
      <w:r w:rsidR="002C26E3" w:rsidRPr="00BF5303">
        <w:rPr>
          <w:sz w:val="32"/>
          <w:szCs w:val="32"/>
        </w:rPr>
        <w:t>Akademiker</w:t>
      </w:r>
      <w:r w:rsidRPr="00BF5303">
        <w:rPr>
          <w:sz w:val="32"/>
          <w:szCs w:val="32"/>
        </w:rPr>
        <w:t xml:space="preserve"> herausragt und</w:t>
      </w:r>
      <w:r w:rsidR="002C26E3" w:rsidRPr="00BF5303">
        <w:rPr>
          <w:sz w:val="32"/>
          <w:szCs w:val="32"/>
        </w:rPr>
        <w:t xml:space="preserve"> eine Schlüsselfigur in der Entwicklung </w:t>
      </w:r>
      <w:r w:rsidRPr="00BF5303">
        <w:rPr>
          <w:sz w:val="32"/>
          <w:szCs w:val="32"/>
        </w:rPr>
        <w:t xml:space="preserve">sowohl </w:t>
      </w:r>
      <w:r w:rsidR="002C26E3" w:rsidRPr="00BF5303">
        <w:rPr>
          <w:sz w:val="32"/>
          <w:szCs w:val="32"/>
        </w:rPr>
        <w:t xml:space="preserve">des europäischen Rechts </w:t>
      </w:r>
      <w:r w:rsidRPr="00BF5303">
        <w:rPr>
          <w:sz w:val="32"/>
          <w:szCs w:val="32"/>
        </w:rPr>
        <w:t>als auch</w:t>
      </w:r>
      <w:r w:rsidR="002C26E3" w:rsidRPr="00BF5303">
        <w:rPr>
          <w:sz w:val="32"/>
          <w:szCs w:val="32"/>
        </w:rPr>
        <w:t xml:space="preserve"> der österreichischen Rechtstradition </w:t>
      </w:r>
      <w:r w:rsidRPr="00BF5303">
        <w:rPr>
          <w:sz w:val="32"/>
          <w:szCs w:val="32"/>
        </w:rPr>
        <w:t xml:space="preserve">und </w:t>
      </w:r>
      <w:r w:rsidR="002C26E3" w:rsidRPr="00BF5303">
        <w:rPr>
          <w:sz w:val="32"/>
          <w:szCs w:val="32"/>
        </w:rPr>
        <w:t xml:space="preserve">ist – </w:t>
      </w:r>
      <w:r w:rsidRPr="00BF5303">
        <w:rPr>
          <w:sz w:val="32"/>
          <w:szCs w:val="32"/>
        </w:rPr>
        <w:t xml:space="preserve">Professor Doktor </w:t>
      </w:r>
      <w:r w:rsidR="002C26E3" w:rsidRPr="00BF5303">
        <w:rPr>
          <w:sz w:val="32"/>
          <w:szCs w:val="32"/>
        </w:rPr>
        <w:t>Josef Azizi.</w:t>
      </w:r>
    </w:p>
    <w:p w14:paraId="3262E813" w14:textId="77777777" w:rsidR="00C25DCA" w:rsidRPr="00BF5303" w:rsidRDefault="00C25DCA" w:rsidP="002C26E3">
      <w:pPr>
        <w:spacing w:line="360" w:lineRule="auto"/>
        <w:rPr>
          <w:sz w:val="32"/>
          <w:szCs w:val="32"/>
        </w:rPr>
      </w:pPr>
    </w:p>
    <w:p w14:paraId="0185B8D4" w14:textId="74253A2B" w:rsidR="00C25DCA" w:rsidRPr="00BF5303" w:rsidRDefault="00C25DCA" w:rsidP="002C26E3">
      <w:pPr>
        <w:spacing w:line="360" w:lineRule="auto"/>
        <w:rPr>
          <w:sz w:val="32"/>
          <w:szCs w:val="32"/>
        </w:rPr>
      </w:pPr>
      <w:r w:rsidRPr="00BF5303">
        <w:rPr>
          <w:sz w:val="32"/>
          <w:szCs w:val="32"/>
        </w:rPr>
        <w:t xml:space="preserve">Die mir hier gewährten fünf Minuten reichen bei weitem nicht aus, um meine aufrichtige Bewunderung für Josef Azizi angemessen auszudrücken. Daher werde ich die Darstellung seines beruflichen Werdegangs auf das Äußerste verknappen und mich </w:t>
      </w:r>
      <w:r w:rsidR="00D61BED" w:rsidRPr="00BF5303">
        <w:rPr>
          <w:sz w:val="32"/>
          <w:szCs w:val="32"/>
        </w:rPr>
        <w:t>mir</w:t>
      </w:r>
      <w:r w:rsidRPr="00BF5303">
        <w:rPr>
          <w:sz w:val="32"/>
          <w:szCs w:val="32"/>
        </w:rPr>
        <w:t xml:space="preserve"> </w:t>
      </w:r>
      <w:r w:rsidR="00D61BED" w:rsidRPr="00BF5303">
        <w:rPr>
          <w:sz w:val="32"/>
          <w:szCs w:val="32"/>
        </w:rPr>
        <w:t>mit der so gewonnenen Zeit</w:t>
      </w:r>
      <w:r w:rsidRPr="00BF5303">
        <w:rPr>
          <w:sz w:val="32"/>
          <w:szCs w:val="32"/>
        </w:rPr>
        <w:t xml:space="preserve"> eine Auswahl von Beispielen seines Wirkens </w:t>
      </w:r>
      <w:r w:rsidR="00D61BED" w:rsidRPr="00BF5303">
        <w:rPr>
          <w:sz w:val="32"/>
          <w:szCs w:val="32"/>
        </w:rPr>
        <w:t>erlauben</w:t>
      </w:r>
      <w:r w:rsidRPr="00BF5303">
        <w:rPr>
          <w:sz w:val="32"/>
          <w:szCs w:val="32"/>
        </w:rPr>
        <w:t>.</w:t>
      </w:r>
    </w:p>
    <w:p w14:paraId="7C729F34" w14:textId="77777777" w:rsidR="00C25DCA" w:rsidRPr="00BF5303" w:rsidRDefault="00C25DCA" w:rsidP="002C26E3">
      <w:pPr>
        <w:spacing w:line="360" w:lineRule="auto"/>
        <w:rPr>
          <w:sz w:val="32"/>
          <w:szCs w:val="32"/>
        </w:rPr>
      </w:pPr>
    </w:p>
    <w:p w14:paraId="3F37AB46" w14:textId="77777777" w:rsidR="00C25DCA" w:rsidRPr="00BF5303" w:rsidRDefault="00C25DCA" w:rsidP="00C25DCA">
      <w:pPr>
        <w:spacing w:line="360" w:lineRule="auto"/>
        <w:rPr>
          <w:sz w:val="32"/>
          <w:szCs w:val="32"/>
        </w:rPr>
      </w:pPr>
      <w:r w:rsidRPr="00BF5303">
        <w:rPr>
          <w:sz w:val="32"/>
          <w:szCs w:val="32"/>
        </w:rPr>
        <w:t xml:space="preserve">Die Stationen des Werdegangs sind: </w:t>
      </w:r>
    </w:p>
    <w:p w14:paraId="68A06F47" w14:textId="77777777" w:rsidR="00EF3974" w:rsidRPr="00BF5303" w:rsidRDefault="00EF3974" w:rsidP="00C25DCA">
      <w:pPr>
        <w:spacing w:line="360" w:lineRule="auto"/>
        <w:rPr>
          <w:sz w:val="32"/>
          <w:szCs w:val="32"/>
        </w:rPr>
      </w:pPr>
    </w:p>
    <w:p w14:paraId="455A1B0F" w14:textId="77777777" w:rsidR="00D61BED" w:rsidRPr="00BF5303" w:rsidRDefault="00C25DCA" w:rsidP="001E2BB4">
      <w:pPr>
        <w:pStyle w:val="Listenabsatz"/>
        <w:numPr>
          <w:ilvl w:val="0"/>
          <w:numId w:val="1"/>
        </w:numPr>
        <w:spacing w:line="360" w:lineRule="auto"/>
        <w:rPr>
          <w:sz w:val="32"/>
          <w:szCs w:val="32"/>
        </w:rPr>
      </w:pPr>
      <w:r w:rsidRPr="00BF5303">
        <w:rPr>
          <w:sz w:val="32"/>
          <w:szCs w:val="32"/>
        </w:rPr>
        <w:t>Schulbesuch am Lycée francais und am Theresianum in Wien, Matura mit Ergänzungsprüfung aus Altgriechisch.</w:t>
      </w:r>
      <w:r w:rsidR="005B4E49" w:rsidRPr="00BF5303">
        <w:rPr>
          <w:sz w:val="32"/>
          <w:szCs w:val="32"/>
        </w:rPr>
        <w:t xml:space="preserve"> </w:t>
      </w:r>
    </w:p>
    <w:p w14:paraId="3737A9EB" w14:textId="166D10C6" w:rsidR="00C25DCA" w:rsidRPr="00BF5303" w:rsidRDefault="00D61BED" w:rsidP="00D61BED">
      <w:pPr>
        <w:pStyle w:val="Listenabsatz"/>
        <w:spacing w:line="360" w:lineRule="auto"/>
        <w:ind w:left="360"/>
        <w:rPr>
          <w:sz w:val="32"/>
          <w:szCs w:val="32"/>
        </w:rPr>
      </w:pPr>
      <w:r w:rsidRPr="00BF5303">
        <w:rPr>
          <w:sz w:val="32"/>
          <w:szCs w:val="32"/>
        </w:rPr>
        <w:t xml:space="preserve">Ich erwähne dies, weil die zahlreichen schon früh beherrschten Sprachen </w:t>
      </w:r>
      <w:r w:rsidR="001E2BB4" w:rsidRPr="00BF5303">
        <w:rPr>
          <w:sz w:val="32"/>
          <w:szCs w:val="32"/>
        </w:rPr>
        <w:t xml:space="preserve">(Französisch, Englisch, Italienisch, etwas Niederländisch und Russisch) </w:t>
      </w:r>
      <w:r w:rsidR="005B4E49" w:rsidRPr="00BF5303">
        <w:rPr>
          <w:sz w:val="32"/>
          <w:szCs w:val="32"/>
        </w:rPr>
        <w:t xml:space="preserve">für Josef Azizi einerseits wohl Türöffner anderer Kulturen und Rechtstraditionen waren. Aber auch, weil die altgriechische Sprache, die es mit ihrer Vielzahl von Grammatikregeln und syntaktischen Konventionen erlaubt, </w:t>
      </w:r>
      <w:r w:rsidR="005B4E49" w:rsidRPr="00BF5303">
        <w:rPr>
          <w:sz w:val="32"/>
          <w:szCs w:val="32"/>
        </w:rPr>
        <w:lastRenderedPageBreak/>
        <w:t>komplexe Gedanken und Nuancen präzise auszudrücken, geradezu beispielhaft für Josef Azizis Stil, Methodik und Gedankenwelt ist.</w:t>
      </w:r>
    </w:p>
    <w:p w14:paraId="5B505B0E" w14:textId="77777777" w:rsidR="00EF3974" w:rsidRPr="00BF5303" w:rsidRDefault="00EF3974" w:rsidP="00EF3974">
      <w:pPr>
        <w:pStyle w:val="Listenabsatz"/>
        <w:spacing w:line="360" w:lineRule="auto"/>
        <w:ind w:left="360"/>
        <w:rPr>
          <w:sz w:val="32"/>
          <w:szCs w:val="32"/>
        </w:rPr>
      </w:pPr>
    </w:p>
    <w:p w14:paraId="32F6440F" w14:textId="77777777" w:rsidR="00EF3974" w:rsidRPr="00BF5303" w:rsidRDefault="00C25DCA" w:rsidP="00FC5343">
      <w:pPr>
        <w:pStyle w:val="Listenabsatz"/>
        <w:numPr>
          <w:ilvl w:val="0"/>
          <w:numId w:val="1"/>
        </w:numPr>
        <w:spacing w:line="360" w:lineRule="auto"/>
        <w:rPr>
          <w:sz w:val="32"/>
          <w:szCs w:val="32"/>
        </w:rPr>
      </w:pPr>
      <w:r w:rsidRPr="00BF5303">
        <w:rPr>
          <w:sz w:val="32"/>
          <w:szCs w:val="32"/>
        </w:rPr>
        <w:t>Ab 1966 Studien der Sozial- und Wirtschaftswissenschaften und sodann der Rechtswissenschaften an der Universität Wien, beide abgeschlossen 1971 bzw. 1973</w:t>
      </w:r>
    </w:p>
    <w:p w14:paraId="2C9DB490" w14:textId="77777777" w:rsidR="00EF3974" w:rsidRPr="00BF5303" w:rsidRDefault="00EF3974" w:rsidP="00EF3974">
      <w:pPr>
        <w:pStyle w:val="Listenabsatz"/>
        <w:rPr>
          <w:sz w:val="32"/>
          <w:szCs w:val="32"/>
        </w:rPr>
      </w:pPr>
    </w:p>
    <w:p w14:paraId="245EC4EF" w14:textId="7083FDE1" w:rsidR="00FC5343" w:rsidRPr="00BF5303" w:rsidRDefault="00EF3974" w:rsidP="00FC5343">
      <w:pPr>
        <w:pStyle w:val="Listenabsatz"/>
        <w:numPr>
          <w:ilvl w:val="0"/>
          <w:numId w:val="1"/>
        </w:numPr>
        <w:spacing w:line="360" w:lineRule="auto"/>
        <w:rPr>
          <w:sz w:val="32"/>
          <w:szCs w:val="32"/>
        </w:rPr>
      </w:pPr>
      <w:r w:rsidRPr="00BF5303">
        <w:rPr>
          <w:sz w:val="32"/>
          <w:szCs w:val="32"/>
        </w:rPr>
        <w:t>Josef Azizis</w:t>
      </w:r>
      <w:r w:rsidR="00FC5343" w:rsidRPr="00BF5303">
        <w:rPr>
          <w:sz w:val="32"/>
          <w:szCs w:val="32"/>
        </w:rPr>
        <w:t xml:space="preserve"> Diplomarbeit </w:t>
      </w:r>
      <w:r w:rsidRPr="00BF5303">
        <w:rPr>
          <w:sz w:val="32"/>
          <w:szCs w:val="32"/>
        </w:rPr>
        <w:t xml:space="preserve">hatte </w:t>
      </w:r>
      <w:r w:rsidR="00FC5343" w:rsidRPr="00BF5303">
        <w:rPr>
          <w:sz w:val="32"/>
          <w:szCs w:val="32"/>
        </w:rPr>
        <w:t xml:space="preserve">dementsprechend </w:t>
      </w:r>
      <w:r w:rsidRPr="00BF5303">
        <w:rPr>
          <w:sz w:val="32"/>
          <w:szCs w:val="32"/>
        </w:rPr>
        <w:t>das</w:t>
      </w:r>
      <w:r w:rsidR="00FC5343" w:rsidRPr="00BF5303">
        <w:rPr>
          <w:sz w:val="32"/>
          <w:szCs w:val="32"/>
        </w:rPr>
        <w:t xml:space="preserve"> Thema "Das Betriebsrätegesetz 1947: Motive, Entstehung und Anwendung". Sie verdient nicht nur Erwähnung, weil sie mit der Note Sehr gut beurteilt und von</w:t>
      </w:r>
      <w:r w:rsidRPr="00BF5303">
        <w:rPr>
          <w:sz w:val="32"/>
          <w:szCs w:val="32"/>
        </w:rPr>
        <w:t xml:space="preserve"> d</w:t>
      </w:r>
      <w:r w:rsidR="00FC5343" w:rsidRPr="00BF5303">
        <w:rPr>
          <w:sz w:val="32"/>
          <w:szCs w:val="32"/>
        </w:rPr>
        <w:t xml:space="preserve">er Arbeiterkammer mit dem damals beachtlichen Preisgeld von 10.000 Schilling ausgezeichnet wurde: Josef Azizi entwickelt darin </w:t>
      </w:r>
      <w:r w:rsidRPr="00BF5303">
        <w:rPr>
          <w:sz w:val="32"/>
          <w:szCs w:val="32"/>
        </w:rPr>
        <w:t xml:space="preserve">vielmehr bereits im Alter von 22 Jahren </w:t>
      </w:r>
      <w:r w:rsidR="00FC5343" w:rsidRPr="00BF5303">
        <w:rPr>
          <w:sz w:val="32"/>
          <w:szCs w:val="32"/>
        </w:rPr>
        <w:t xml:space="preserve">eine </w:t>
      </w:r>
      <w:r w:rsidRPr="00BF5303">
        <w:rPr>
          <w:sz w:val="32"/>
          <w:szCs w:val="32"/>
        </w:rPr>
        <w:t xml:space="preserve">neuartige, bis heute überzeugende </w:t>
      </w:r>
      <w:r w:rsidR="00FC5343" w:rsidRPr="00BF5303">
        <w:rPr>
          <w:sz w:val="32"/>
          <w:szCs w:val="32"/>
        </w:rPr>
        <w:t xml:space="preserve">Methode zur Beurteilung der Qualität </w:t>
      </w:r>
      <w:r w:rsidRPr="00BF5303">
        <w:rPr>
          <w:sz w:val="32"/>
          <w:szCs w:val="32"/>
        </w:rPr>
        <w:t>von Rechtsetzung</w:t>
      </w:r>
      <w:r w:rsidR="00FC5343" w:rsidRPr="00BF5303">
        <w:rPr>
          <w:sz w:val="32"/>
          <w:szCs w:val="32"/>
        </w:rPr>
        <w:t xml:space="preserve"> </w:t>
      </w:r>
      <w:r w:rsidRPr="00BF5303">
        <w:rPr>
          <w:sz w:val="32"/>
          <w:szCs w:val="32"/>
        </w:rPr>
        <w:t>und bewies diese empirisch</w:t>
      </w:r>
      <w:r w:rsidR="00FC5343" w:rsidRPr="00BF5303">
        <w:rPr>
          <w:sz w:val="32"/>
          <w:szCs w:val="32"/>
        </w:rPr>
        <w:t>.</w:t>
      </w:r>
    </w:p>
    <w:p w14:paraId="1A41D62E" w14:textId="77777777" w:rsidR="00EF3974" w:rsidRPr="00BF5303" w:rsidRDefault="00EF3974" w:rsidP="00EF3974">
      <w:pPr>
        <w:spacing w:line="360" w:lineRule="auto"/>
        <w:rPr>
          <w:sz w:val="32"/>
          <w:szCs w:val="32"/>
        </w:rPr>
      </w:pPr>
    </w:p>
    <w:p w14:paraId="5C491DD0" w14:textId="3CEAD6D3" w:rsidR="005B4E49" w:rsidRPr="00BF5303" w:rsidRDefault="005B4E49" w:rsidP="005B4E49">
      <w:pPr>
        <w:pStyle w:val="Listenabsatz"/>
        <w:numPr>
          <w:ilvl w:val="0"/>
          <w:numId w:val="1"/>
        </w:numPr>
        <w:spacing w:line="360" w:lineRule="auto"/>
        <w:rPr>
          <w:sz w:val="32"/>
          <w:szCs w:val="32"/>
        </w:rPr>
      </w:pPr>
      <w:r w:rsidRPr="00BF5303">
        <w:rPr>
          <w:sz w:val="32"/>
          <w:szCs w:val="32"/>
        </w:rPr>
        <w:t xml:space="preserve">1974-1988: Universitätsassistent </w:t>
      </w:r>
      <w:r w:rsidR="008764E3" w:rsidRPr="00BF5303">
        <w:rPr>
          <w:sz w:val="32"/>
          <w:szCs w:val="32"/>
        </w:rPr>
        <w:t>und</w:t>
      </w:r>
      <w:r w:rsidRPr="00BF5303">
        <w:rPr>
          <w:sz w:val="32"/>
          <w:szCs w:val="32"/>
        </w:rPr>
        <w:t xml:space="preserve"> Oberassistent an der Wirtschaftsuniversität Wien bei Heinz Peter Rill</w:t>
      </w:r>
      <w:r w:rsidR="008764E3" w:rsidRPr="00BF5303">
        <w:rPr>
          <w:sz w:val="32"/>
          <w:szCs w:val="32"/>
        </w:rPr>
        <w:t xml:space="preserve">. </w:t>
      </w:r>
    </w:p>
    <w:p w14:paraId="40364479" w14:textId="77777777" w:rsidR="00EF3974" w:rsidRPr="00BF5303" w:rsidRDefault="00EF3974" w:rsidP="00EF3974">
      <w:pPr>
        <w:spacing w:line="360" w:lineRule="auto"/>
        <w:rPr>
          <w:sz w:val="32"/>
          <w:szCs w:val="32"/>
        </w:rPr>
      </w:pPr>
    </w:p>
    <w:p w14:paraId="0C1F8BCB" w14:textId="7A4EFCAC" w:rsidR="005B4E49" w:rsidRPr="00BF5303" w:rsidRDefault="005B4E49" w:rsidP="005B4E49">
      <w:pPr>
        <w:pStyle w:val="Listenabsatz"/>
        <w:numPr>
          <w:ilvl w:val="0"/>
          <w:numId w:val="1"/>
        </w:numPr>
        <w:spacing w:line="360" w:lineRule="auto"/>
        <w:rPr>
          <w:sz w:val="32"/>
          <w:szCs w:val="32"/>
        </w:rPr>
      </w:pPr>
      <w:r w:rsidRPr="00BF5303">
        <w:rPr>
          <w:sz w:val="32"/>
          <w:szCs w:val="32"/>
        </w:rPr>
        <w:t xml:space="preserve">1985-1994: Tätigkeit im Verfassungsdienst des Bundeskanzleramtes, zunächst als Oberrat, dann </w:t>
      </w:r>
      <w:r w:rsidR="008764E3" w:rsidRPr="00BF5303">
        <w:rPr>
          <w:sz w:val="32"/>
          <w:szCs w:val="32"/>
        </w:rPr>
        <w:t xml:space="preserve">als </w:t>
      </w:r>
      <w:r w:rsidRPr="00BF5303">
        <w:rPr>
          <w:sz w:val="32"/>
          <w:szCs w:val="32"/>
        </w:rPr>
        <w:t>Ministerialrat. Insbesondere war Josef Azizi dort verantwortlicher Koordinator für die Anpassung des Bundesrechts an das EG- bzw. EU-Recht</w:t>
      </w:r>
      <w:r w:rsidR="001E2BB4" w:rsidRPr="00BF5303">
        <w:rPr>
          <w:sz w:val="32"/>
          <w:szCs w:val="32"/>
        </w:rPr>
        <w:t xml:space="preserve"> sowie Mitglied des Leitungskomitees für juristische Zusammenarbeit des Europarates.</w:t>
      </w:r>
    </w:p>
    <w:p w14:paraId="5378CAA0" w14:textId="77777777" w:rsidR="00EF3974" w:rsidRPr="00BF5303" w:rsidRDefault="00EF3974" w:rsidP="00EF3974">
      <w:pPr>
        <w:spacing w:line="360" w:lineRule="auto"/>
        <w:rPr>
          <w:sz w:val="32"/>
          <w:szCs w:val="32"/>
        </w:rPr>
      </w:pPr>
    </w:p>
    <w:p w14:paraId="314297DB" w14:textId="4E1BCA17" w:rsidR="005B4E49" w:rsidRPr="00BF5303" w:rsidRDefault="005B4E49" w:rsidP="005B4E49">
      <w:pPr>
        <w:pStyle w:val="Listenabsatz"/>
        <w:numPr>
          <w:ilvl w:val="0"/>
          <w:numId w:val="1"/>
        </w:numPr>
        <w:spacing w:line="360" w:lineRule="auto"/>
        <w:rPr>
          <w:sz w:val="32"/>
          <w:szCs w:val="32"/>
        </w:rPr>
      </w:pPr>
      <w:r w:rsidRPr="00BF5303">
        <w:rPr>
          <w:sz w:val="32"/>
          <w:szCs w:val="32"/>
        </w:rPr>
        <w:lastRenderedPageBreak/>
        <w:t xml:space="preserve">1995-2013: erster österreichischer Richter am Gericht der Europäischen Union. </w:t>
      </w:r>
      <w:r w:rsidR="008764E3" w:rsidRPr="00BF5303">
        <w:rPr>
          <w:sz w:val="32"/>
          <w:szCs w:val="32"/>
        </w:rPr>
        <w:t>Er wirkte dort</w:t>
      </w:r>
      <w:r w:rsidRPr="00BF5303">
        <w:rPr>
          <w:sz w:val="32"/>
          <w:szCs w:val="32"/>
        </w:rPr>
        <w:t xml:space="preserve"> 19 Jahre</w:t>
      </w:r>
      <w:r w:rsidR="008764E3" w:rsidRPr="00BF5303">
        <w:rPr>
          <w:sz w:val="32"/>
          <w:szCs w:val="32"/>
        </w:rPr>
        <w:t xml:space="preserve"> lang</w:t>
      </w:r>
      <w:r w:rsidRPr="00BF5303">
        <w:rPr>
          <w:sz w:val="32"/>
          <w:szCs w:val="32"/>
        </w:rPr>
        <w:t>, darunter 9 Jahre als Kammerpräsident</w:t>
      </w:r>
      <w:r w:rsidR="008764E3" w:rsidRPr="00BF5303">
        <w:rPr>
          <w:sz w:val="32"/>
          <w:szCs w:val="32"/>
        </w:rPr>
        <w:t xml:space="preserve">, und </w:t>
      </w:r>
      <w:r w:rsidRPr="00BF5303">
        <w:rPr>
          <w:sz w:val="32"/>
          <w:szCs w:val="32"/>
        </w:rPr>
        <w:t xml:space="preserve">nahm </w:t>
      </w:r>
      <w:r w:rsidR="008764E3" w:rsidRPr="00BF5303">
        <w:rPr>
          <w:sz w:val="32"/>
          <w:szCs w:val="32"/>
        </w:rPr>
        <w:t>– ich darf dies übertreibungslos herausstellen –</w:t>
      </w:r>
      <w:r w:rsidRPr="00BF5303">
        <w:rPr>
          <w:sz w:val="32"/>
          <w:szCs w:val="32"/>
        </w:rPr>
        <w:t xml:space="preserve"> tiefgreifenden</w:t>
      </w:r>
      <w:r w:rsidR="008764E3" w:rsidRPr="00BF5303">
        <w:rPr>
          <w:sz w:val="32"/>
          <w:szCs w:val="32"/>
        </w:rPr>
        <w:t xml:space="preserve"> </w:t>
      </w:r>
      <w:r w:rsidRPr="00BF5303">
        <w:rPr>
          <w:sz w:val="32"/>
          <w:szCs w:val="32"/>
        </w:rPr>
        <w:t>Einfluss auf die europäische Rechtsentwicklung. Ich werde davon kurz berichten.</w:t>
      </w:r>
    </w:p>
    <w:p w14:paraId="227C985B" w14:textId="77777777" w:rsidR="00EF3974" w:rsidRPr="00BF5303" w:rsidRDefault="00EF3974" w:rsidP="00EF3974">
      <w:pPr>
        <w:spacing w:line="360" w:lineRule="auto"/>
        <w:rPr>
          <w:sz w:val="32"/>
          <w:szCs w:val="32"/>
        </w:rPr>
      </w:pPr>
    </w:p>
    <w:p w14:paraId="0915BFD8" w14:textId="77777777" w:rsidR="006A13F3" w:rsidRPr="00BF5303" w:rsidRDefault="008764E3" w:rsidP="002A5C9F">
      <w:pPr>
        <w:pStyle w:val="Listenabsatz"/>
        <w:numPr>
          <w:ilvl w:val="0"/>
          <w:numId w:val="1"/>
        </w:numPr>
        <w:spacing w:line="360" w:lineRule="auto"/>
        <w:rPr>
          <w:sz w:val="32"/>
          <w:szCs w:val="32"/>
        </w:rPr>
      </w:pPr>
      <w:r w:rsidRPr="00BF5303">
        <w:rPr>
          <w:sz w:val="32"/>
          <w:szCs w:val="32"/>
        </w:rPr>
        <w:t xml:space="preserve">Josef Azizi war und ist bis heute </w:t>
      </w:r>
      <w:r w:rsidR="005B4E49" w:rsidRPr="00BF5303">
        <w:rPr>
          <w:sz w:val="32"/>
          <w:szCs w:val="32"/>
        </w:rPr>
        <w:t>Vortragender und Prüfer an verschiedenen Universitäten des In- und Auslandes</w:t>
      </w:r>
      <w:r w:rsidR="001E2BB4" w:rsidRPr="00BF5303">
        <w:rPr>
          <w:sz w:val="32"/>
          <w:szCs w:val="32"/>
        </w:rPr>
        <w:t>. Zudem weist seine Vita etliche Vorträge und Publikationen, überwiegend aus den Bereichen des öffentlichen Rechts, des Europarechts und der Rechtsdidaktik, aus.</w:t>
      </w:r>
      <w:r w:rsidR="002A5C9F" w:rsidRPr="00BF5303">
        <w:rPr>
          <w:sz w:val="32"/>
          <w:szCs w:val="32"/>
        </w:rPr>
        <w:t xml:space="preserve"> </w:t>
      </w:r>
    </w:p>
    <w:p w14:paraId="226D849B" w14:textId="77777777" w:rsidR="006A13F3" w:rsidRPr="00BF5303" w:rsidRDefault="006A13F3" w:rsidP="006A13F3">
      <w:pPr>
        <w:pStyle w:val="Listenabsatz"/>
        <w:rPr>
          <w:sz w:val="32"/>
          <w:szCs w:val="32"/>
        </w:rPr>
      </w:pPr>
    </w:p>
    <w:p w14:paraId="7CD98C57" w14:textId="0EF62BCA" w:rsidR="002A5C9F" w:rsidRPr="00BF5303" w:rsidRDefault="002A5C9F" w:rsidP="006A13F3">
      <w:pPr>
        <w:pStyle w:val="Listenabsatz"/>
        <w:numPr>
          <w:ilvl w:val="0"/>
          <w:numId w:val="1"/>
        </w:numPr>
        <w:spacing w:line="360" w:lineRule="auto"/>
        <w:rPr>
          <w:sz w:val="32"/>
          <w:szCs w:val="32"/>
        </w:rPr>
      </w:pPr>
      <w:r w:rsidRPr="00BF5303">
        <w:rPr>
          <w:sz w:val="32"/>
          <w:szCs w:val="32"/>
        </w:rPr>
        <w:t xml:space="preserve">Zu Josef Azizis </w:t>
      </w:r>
      <w:r w:rsidR="006A13F3" w:rsidRPr="00BF5303">
        <w:rPr>
          <w:sz w:val="32"/>
          <w:szCs w:val="32"/>
        </w:rPr>
        <w:t xml:space="preserve">engeren </w:t>
      </w:r>
      <w:r w:rsidRPr="00BF5303">
        <w:rPr>
          <w:sz w:val="32"/>
          <w:szCs w:val="32"/>
        </w:rPr>
        <w:t>Befassungsbereichen gehören</w:t>
      </w:r>
    </w:p>
    <w:p w14:paraId="5AD9F4AD" w14:textId="776E8FF2" w:rsidR="006A13F3" w:rsidRPr="00BF5303" w:rsidRDefault="006A13F3" w:rsidP="002A5C9F">
      <w:pPr>
        <w:pStyle w:val="Listenabsatz"/>
        <w:numPr>
          <w:ilvl w:val="1"/>
          <w:numId w:val="1"/>
        </w:numPr>
        <w:spacing w:line="360" w:lineRule="auto"/>
        <w:rPr>
          <w:sz w:val="32"/>
          <w:szCs w:val="32"/>
        </w:rPr>
      </w:pPr>
      <w:r w:rsidRPr="00BF5303">
        <w:rPr>
          <w:sz w:val="32"/>
          <w:szCs w:val="32"/>
        </w:rPr>
        <w:t>Selbstredend das Europarecht in seiner gesamten Breite, das Völkerrecht, aber auch</w:t>
      </w:r>
    </w:p>
    <w:p w14:paraId="7747140F" w14:textId="755F0F46" w:rsidR="002A5C9F" w:rsidRPr="00BF5303" w:rsidRDefault="002A5C9F" w:rsidP="002A5C9F">
      <w:pPr>
        <w:pStyle w:val="Listenabsatz"/>
        <w:numPr>
          <w:ilvl w:val="1"/>
          <w:numId w:val="1"/>
        </w:numPr>
        <w:spacing w:line="360" w:lineRule="auto"/>
        <w:rPr>
          <w:sz w:val="32"/>
          <w:szCs w:val="32"/>
        </w:rPr>
      </w:pPr>
      <w:r w:rsidRPr="00BF5303">
        <w:rPr>
          <w:sz w:val="32"/>
          <w:szCs w:val="32"/>
        </w:rPr>
        <w:t>Rechtstheorie und Methodenlehre</w:t>
      </w:r>
    </w:p>
    <w:p w14:paraId="612B0617" w14:textId="016B9F25" w:rsidR="002A5C9F" w:rsidRPr="00BF5303" w:rsidRDefault="002A5C9F" w:rsidP="002A5C9F">
      <w:pPr>
        <w:pStyle w:val="Listenabsatz"/>
        <w:numPr>
          <w:ilvl w:val="1"/>
          <w:numId w:val="1"/>
        </w:numPr>
        <w:spacing w:line="360" w:lineRule="auto"/>
        <w:rPr>
          <w:sz w:val="32"/>
          <w:szCs w:val="32"/>
        </w:rPr>
      </w:pPr>
      <w:r w:rsidRPr="00BF5303">
        <w:rPr>
          <w:sz w:val="32"/>
          <w:szCs w:val="32"/>
        </w:rPr>
        <w:t>Gesetzgebungslehre und normative wie judikative Funktionsanalyse</w:t>
      </w:r>
    </w:p>
    <w:p w14:paraId="00FA6909" w14:textId="38A751EB" w:rsidR="002A5C9F" w:rsidRPr="00BF5303" w:rsidRDefault="002A5C9F" w:rsidP="002A5C9F">
      <w:pPr>
        <w:pStyle w:val="Listenabsatz"/>
        <w:numPr>
          <w:ilvl w:val="1"/>
          <w:numId w:val="1"/>
        </w:numPr>
        <w:spacing w:line="360" w:lineRule="auto"/>
        <w:rPr>
          <w:sz w:val="32"/>
          <w:szCs w:val="32"/>
        </w:rPr>
      </w:pPr>
      <w:r w:rsidRPr="00BF5303">
        <w:rPr>
          <w:sz w:val="32"/>
          <w:szCs w:val="32"/>
        </w:rPr>
        <w:t>das österreichische Bundesverfassungsrecht, insbesondere mit seinen Integrationsbezügen, der Grundrechtsschutz, aber auch die Wirtschaftsverfassung, die Gerichtsorganisation und das Verfahrensrecht</w:t>
      </w:r>
      <w:r w:rsidR="006A13F3" w:rsidRPr="00BF5303">
        <w:rPr>
          <w:sz w:val="32"/>
          <w:szCs w:val="32"/>
        </w:rPr>
        <w:t>, Verwaltungslehre</w:t>
      </w:r>
      <w:r w:rsidRPr="00BF5303">
        <w:rPr>
          <w:sz w:val="32"/>
          <w:szCs w:val="32"/>
        </w:rPr>
        <w:t xml:space="preserve"> sowie </w:t>
      </w:r>
    </w:p>
    <w:p w14:paraId="3E3A965E" w14:textId="6F810232" w:rsidR="002A5C9F" w:rsidRPr="00BF5303" w:rsidRDefault="002A5C9F" w:rsidP="002A5C9F">
      <w:pPr>
        <w:pStyle w:val="Listenabsatz"/>
        <w:numPr>
          <w:ilvl w:val="1"/>
          <w:numId w:val="1"/>
        </w:numPr>
        <w:spacing w:line="360" w:lineRule="auto"/>
        <w:rPr>
          <w:sz w:val="32"/>
          <w:szCs w:val="32"/>
        </w:rPr>
      </w:pPr>
      <w:r w:rsidRPr="00BF5303">
        <w:rPr>
          <w:sz w:val="32"/>
          <w:szCs w:val="32"/>
        </w:rPr>
        <w:t>Energierecht</w:t>
      </w:r>
    </w:p>
    <w:p w14:paraId="42985BD4" w14:textId="2FD372F2" w:rsidR="002A5C9F" w:rsidRPr="00BF5303" w:rsidRDefault="002A5C9F" w:rsidP="002A5C9F">
      <w:pPr>
        <w:pStyle w:val="Listenabsatz"/>
        <w:numPr>
          <w:ilvl w:val="1"/>
          <w:numId w:val="1"/>
        </w:numPr>
        <w:spacing w:line="360" w:lineRule="auto"/>
        <w:rPr>
          <w:sz w:val="32"/>
          <w:szCs w:val="32"/>
        </w:rPr>
      </w:pPr>
      <w:r w:rsidRPr="00BF5303">
        <w:rPr>
          <w:sz w:val="32"/>
          <w:szCs w:val="32"/>
        </w:rPr>
        <w:t>Umweltrecht</w:t>
      </w:r>
    </w:p>
    <w:p w14:paraId="78E8D209" w14:textId="7FDB65DB" w:rsidR="002A5C9F" w:rsidRPr="00BF5303" w:rsidRDefault="002A5C9F" w:rsidP="002A5C9F">
      <w:pPr>
        <w:pStyle w:val="Listenabsatz"/>
        <w:numPr>
          <w:ilvl w:val="1"/>
          <w:numId w:val="1"/>
        </w:numPr>
        <w:spacing w:line="360" w:lineRule="auto"/>
        <w:rPr>
          <w:sz w:val="32"/>
          <w:szCs w:val="32"/>
        </w:rPr>
      </w:pPr>
      <w:r w:rsidRPr="00BF5303">
        <w:rPr>
          <w:sz w:val="32"/>
          <w:szCs w:val="32"/>
        </w:rPr>
        <w:t>Vergaberecht</w:t>
      </w:r>
    </w:p>
    <w:p w14:paraId="0EFA9244" w14:textId="7AD52F8E" w:rsidR="006A13F3" w:rsidRPr="00BF5303" w:rsidRDefault="006A13F3" w:rsidP="002A5C9F">
      <w:pPr>
        <w:pStyle w:val="Listenabsatz"/>
        <w:numPr>
          <w:ilvl w:val="1"/>
          <w:numId w:val="1"/>
        </w:numPr>
        <w:spacing w:line="360" w:lineRule="auto"/>
        <w:rPr>
          <w:sz w:val="32"/>
          <w:szCs w:val="32"/>
        </w:rPr>
      </w:pPr>
      <w:r w:rsidRPr="00BF5303">
        <w:rPr>
          <w:sz w:val="32"/>
          <w:szCs w:val="32"/>
        </w:rPr>
        <w:t>Gewerberecht</w:t>
      </w:r>
    </w:p>
    <w:p w14:paraId="613419DF" w14:textId="306FEEDD" w:rsidR="006A13F3" w:rsidRPr="00BF5303" w:rsidRDefault="006A13F3" w:rsidP="002A5C9F">
      <w:pPr>
        <w:pStyle w:val="Listenabsatz"/>
        <w:numPr>
          <w:ilvl w:val="1"/>
          <w:numId w:val="1"/>
        </w:numPr>
        <w:spacing w:line="360" w:lineRule="auto"/>
        <w:rPr>
          <w:sz w:val="32"/>
          <w:szCs w:val="32"/>
        </w:rPr>
      </w:pPr>
      <w:r w:rsidRPr="00BF5303">
        <w:rPr>
          <w:sz w:val="32"/>
          <w:szCs w:val="32"/>
        </w:rPr>
        <w:lastRenderedPageBreak/>
        <w:t>Diese Liste ließe sich fortsetzen.</w:t>
      </w:r>
    </w:p>
    <w:p w14:paraId="08264E9B" w14:textId="77777777" w:rsidR="00EF3974" w:rsidRPr="00BF5303" w:rsidRDefault="00EF3974" w:rsidP="00EF3974">
      <w:pPr>
        <w:spacing w:line="360" w:lineRule="auto"/>
        <w:rPr>
          <w:sz w:val="32"/>
          <w:szCs w:val="32"/>
        </w:rPr>
      </w:pPr>
    </w:p>
    <w:p w14:paraId="62E67781" w14:textId="5795AC7D" w:rsidR="001E2BB4" w:rsidRPr="00BF5303" w:rsidRDefault="006A13F3" w:rsidP="001E2BB4">
      <w:pPr>
        <w:pStyle w:val="Listenabsatz"/>
        <w:numPr>
          <w:ilvl w:val="0"/>
          <w:numId w:val="1"/>
        </w:numPr>
        <w:spacing w:line="360" w:lineRule="auto"/>
        <w:rPr>
          <w:sz w:val="32"/>
          <w:szCs w:val="32"/>
        </w:rPr>
      </w:pPr>
      <w:r w:rsidRPr="00BF5303">
        <w:rPr>
          <w:sz w:val="32"/>
          <w:szCs w:val="32"/>
        </w:rPr>
        <w:t>Zudem</w:t>
      </w:r>
      <w:r w:rsidR="00167043" w:rsidRPr="00BF5303">
        <w:rPr>
          <w:sz w:val="32"/>
          <w:szCs w:val="32"/>
        </w:rPr>
        <w:t xml:space="preserve"> ist</w:t>
      </w:r>
      <w:r w:rsidR="005B4E49" w:rsidRPr="00BF5303">
        <w:rPr>
          <w:sz w:val="32"/>
          <w:szCs w:val="32"/>
        </w:rPr>
        <w:t xml:space="preserve"> </w:t>
      </w:r>
      <w:r w:rsidR="001E2BB4" w:rsidRPr="00BF5303">
        <w:rPr>
          <w:sz w:val="32"/>
          <w:szCs w:val="32"/>
        </w:rPr>
        <w:t>Josef Azizi</w:t>
      </w:r>
      <w:r w:rsidR="00167043" w:rsidRPr="00BF5303">
        <w:rPr>
          <w:sz w:val="32"/>
          <w:szCs w:val="32"/>
        </w:rPr>
        <w:t xml:space="preserve"> seit 2008</w:t>
      </w:r>
      <w:r w:rsidR="001E2BB4" w:rsidRPr="00BF5303">
        <w:rPr>
          <w:sz w:val="32"/>
          <w:szCs w:val="32"/>
        </w:rPr>
        <w:t>, was mich besonders freut,</w:t>
      </w:r>
      <w:r w:rsidR="005B4E49" w:rsidRPr="00BF5303">
        <w:rPr>
          <w:sz w:val="32"/>
          <w:szCs w:val="32"/>
        </w:rPr>
        <w:t xml:space="preserve"> Honorarprofessor der Universität Wien</w:t>
      </w:r>
      <w:r w:rsidR="001E2BB4" w:rsidRPr="00BF5303">
        <w:rPr>
          <w:sz w:val="32"/>
          <w:szCs w:val="32"/>
        </w:rPr>
        <w:t>.</w:t>
      </w:r>
      <w:r w:rsidRPr="00BF5303">
        <w:rPr>
          <w:sz w:val="32"/>
          <w:szCs w:val="32"/>
        </w:rPr>
        <w:t xml:space="preserve"> Er wirkte und wirkt in dieser Funktion intensiv an Wissenschaft und Lehre mit – ist Inspirationsquelle und Coach für unsere Studierenden und den wissenschaftlichen Nachwuchs. </w:t>
      </w:r>
    </w:p>
    <w:p w14:paraId="5D4BD5BC" w14:textId="77777777" w:rsidR="00EF3974" w:rsidRPr="00BF5303" w:rsidRDefault="00EF3974" w:rsidP="00EF3974">
      <w:pPr>
        <w:spacing w:line="360" w:lineRule="auto"/>
        <w:rPr>
          <w:sz w:val="32"/>
          <w:szCs w:val="32"/>
        </w:rPr>
      </w:pPr>
    </w:p>
    <w:p w14:paraId="4F7BBB6C" w14:textId="77777777" w:rsidR="006A13F3" w:rsidRPr="00BF5303" w:rsidRDefault="006A13F3" w:rsidP="006A13F3">
      <w:pPr>
        <w:pStyle w:val="Listenabsatz"/>
        <w:numPr>
          <w:ilvl w:val="0"/>
          <w:numId w:val="1"/>
        </w:numPr>
        <w:spacing w:line="360" w:lineRule="auto"/>
        <w:rPr>
          <w:sz w:val="32"/>
          <w:szCs w:val="32"/>
        </w:rPr>
      </w:pPr>
      <w:r w:rsidRPr="00BF5303">
        <w:rPr>
          <w:sz w:val="32"/>
          <w:szCs w:val="32"/>
        </w:rPr>
        <w:t xml:space="preserve">Zu guter Letzt sei erwähnt, dass </w:t>
      </w:r>
      <w:r w:rsidR="00167043" w:rsidRPr="00BF5303">
        <w:rPr>
          <w:sz w:val="32"/>
          <w:szCs w:val="32"/>
        </w:rPr>
        <w:t>Josef Azizi</w:t>
      </w:r>
      <w:r w:rsidR="001E2BB4" w:rsidRPr="00BF5303">
        <w:rPr>
          <w:sz w:val="32"/>
          <w:szCs w:val="32"/>
        </w:rPr>
        <w:t xml:space="preserve"> außerdem Träger des Großen goldenen Ehrenzeichens für Verdienste um die Republik Österreich </w:t>
      </w:r>
      <w:r w:rsidRPr="00BF5303">
        <w:rPr>
          <w:sz w:val="32"/>
          <w:szCs w:val="32"/>
        </w:rPr>
        <w:t xml:space="preserve">ist; sowie </w:t>
      </w:r>
    </w:p>
    <w:p w14:paraId="7CBD9080" w14:textId="53D18690" w:rsidR="00C25DCA" w:rsidRPr="00BF5303" w:rsidRDefault="00466CD3" w:rsidP="006A13F3">
      <w:pPr>
        <w:spacing w:line="360" w:lineRule="auto"/>
        <w:ind w:firstLine="360"/>
        <w:rPr>
          <w:sz w:val="32"/>
          <w:szCs w:val="32"/>
        </w:rPr>
      </w:pPr>
      <w:r w:rsidRPr="00BF5303">
        <w:rPr>
          <w:sz w:val="32"/>
          <w:szCs w:val="32"/>
        </w:rPr>
        <w:t>Träger des Verdienstordens des Großherzogtums Luxemburg</w:t>
      </w:r>
      <w:r w:rsidR="001E2BB4" w:rsidRPr="00BF5303">
        <w:rPr>
          <w:sz w:val="32"/>
          <w:szCs w:val="32"/>
        </w:rPr>
        <w:t>.</w:t>
      </w:r>
    </w:p>
    <w:p w14:paraId="005D3782" w14:textId="77777777" w:rsidR="001E2BB4" w:rsidRPr="00BF5303" w:rsidRDefault="001E2BB4" w:rsidP="001E2BB4">
      <w:pPr>
        <w:spacing w:line="360" w:lineRule="auto"/>
        <w:rPr>
          <w:sz w:val="32"/>
          <w:szCs w:val="32"/>
        </w:rPr>
      </w:pPr>
    </w:p>
    <w:p w14:paraId="457614A3" w14:textId="13775FEA" w:rsidR="00627FD2" w:rsidRPr="00BF5303" w:rsidRDefault="00627FD2" w:rsidP="00627FD2">
      <w:pPr>
        <w:spacing w:line="360" w:lineRule="auto"/>
        <w:rPr>
          <w:sz w:val="32"/>
          <w:szCs w:val="32"/>
        </w:rPr>
      </w:pPr>
      <w:r w:rsidRPr="00BF5303">
        <w:rPr>
          <w:sz w:val="32"/>
          <w:szCs w:val="32"/>
        </w:rPr>
        <w:t xml:space="preserve">All dies </w:t>
      </w:r>
      <w:r w:rsidR="006D58F7" w:rsidRPr="00BF5303">
        <w:rPr>
          <w:sz w:val="32"/>
          <w:szCs w:val="32"/>
        </w:rPr>
        <w:t>zeichnet vor</w:t>
      </w:r>
      <w:r w:rsidRPr="00BF5303">
        <w:rPr>
          <w:sz w:val="32"/>
          <w:szCs w:val="32"/>
        </w:rPr>
        <w:t>, dass wir mit Josef Azizi eine</w:t>
      </w:r>
      <w:r w:rsidR="006D58F7" w:rsidRPr="00BF5303">
        <w:rPr>
          <w:sz w:val="32"/>
          <w:szCs w:val="32"/>
        </w:rPr>
        <w:t>n Doyen</w:t>
      </w:r>
      <w:r w:rsidRPr="00BF5303">
        <w:rPr>
          <w:sz w:val="32"/>
          <w:szCs w:val="32"/>
        </w:rPr>
        <w:t xml:space="preserve">, einen Pionier </w:t>
      </w:r>
      <w:r w:rsidR="006D58F7" w:rsidRPr="00BF5303">
        <w:rPr>
          <w:sz w:val="32"/>
          <w:szCs w:val="32"/>
        </w:rPr>
        <w:t xml:space="preserve">und eine Autorität </w:t>
      </w:r>
      <w:r w:rsidRPr="00BF5303">
        <w:rPr>
          <w:sz w:val="32"/>
          <w:szCs w:val="32"/>
        </w:rPr>
        <w:t>des öffentlichen Rechts und des Europarechts vor uns haben, dessen Wirken nachhaltig bleibt.</w:t>
      </w:r>
    </w:p>
    <w:p w14:paraId="22610C7A" w14:textId="77777777" w:rsidR="00627FD2" w:rsidRPr="00BF5303" w:rsidRDefault="00627FD2" w:rsidP="00627FD2">
      <w:pPr>
        <w:spacing w:line="360" w:lineRule="auto"/>
        <w:rPr>
          <w:sz w:val="32"/>
          <w:szCs w:val="32"/>
        </w:rPr>
      </w:pPr>
    </w:p>
    <w:p w14:paraId="52DB1976" w14:textId="10BAD120" w:rsidR="00627FD2" w:rsidRPr="00BF5303" w:rsidRDefault="001B2559" w:rsidP="00627FD2">
      <w:pPr>
        <w:spacing w:line="360" w:lineRule="auto"/>
        <w:rPr>
          <w:sz w:val="32"/>
          <w:szCs w:val="32"/>
        </w:rPr>
      </w:pPr>
      <w:r w:rsidRPr="00BF5303">
        <w:rPr>
          <w:sz w:val="32"/>
          <w:szCs w:val="32"/>
        </w:rPr>
        <w:t xml:space="preserve">Ich beschränke mich auf eine </w:t>
      </w:r>
      <w:r w:rsidR="00167043" w:rsidRPr="00BF5303">
        <w:rPr>
          <w:sz w:val="32"/>
          <w:szCs w:val="32"/>
        </w:rPr>
        <w:t>Auswahl von</w:t>
      </w:r>
      <w:r w:rsidRPr="00BF5303">
        <w:rPr>
          <w:sz w:val="32"/>
          <w:szCs w:val="32"/>
        </w:rPr>
        <w:t xml:space="preserve"> </w:t>
      </w:r>
      <w:r w:rsidR="001164BA" w:rsidRPr="00BF5303">
        <w:rPr>
          <w:sz w:val="32"/>
          <w:szCs w:val="32"/>
        </w:rPr>
        <w:t>drei Bereichen</w:t>
      </w:r>
      <w:r w:rsidRPr="00BF5303">
        <w:rPr>
          <w:sz w:val="32"/>
          <w:szCs w:val="32"/>
        </w:rPr>
        <w:t xml:space="preserve"> </w:t>
      </w:r>
      <w:r w:rsidR="001164BA" w:rsidRPr="00BF5303">
        <w:rPr>
          <w:sz w:val="32"/>
          <w:szCs w:val="32"/>
        </w:rPr>
        <w:t>mit wenigen eindrücklichen</w:t>
      </w:r>
      <w:r w:rsidR="00167043" w:rsidRPr="00BF5303">
        <w:rPr>
          <w:sz w:val="32"/>
          <w:szCs w:val="32"/>
        </w:rPr>
        <w:t xml:space="preserve"> Beispiele</w:t>
      </w:r>
      <w:r w:rsidR="006D58F7" w:rsidRPr="00BF5303">
        <w:rPr>
          <w:sz w:val="32"/>
          <w:szCs w:val="32"/>
        </w:rPr>
        <w:t xml:space="preserve"> für dieses nachhaltige Wirken</w:t>
      </w:r>
      <w:r w:rsidR="00167043" w:rsidRPr="00BF5303">
        <w:rPr>
          <w:sz w:val="32"/>
          <w:szCs w:val="32"/>
        </w:rPr>
        <w:t>:</w:t>
      </w:r>
    </w:p>
    <w:p w14:paraId="1D4A379F" w14:textId="0684D047" w:rsidR="00627FD2" w:rsidRPr="00BF5303" w:rsidRDefault="00627FD2" w:rsidP="00627FD2">
      <w:pPr>
        <w:spacing w:line="360" w:lineRule="auto"/>
        <w:rPr>
          <w:sz w:val="32"/>
          <w:szCs w:val="32"/>
        </w:rPr>
      </w:pPr>
    </w:p>
    <w:p w14:paraId="22BFE2E3" w14:textId="12097E66" w:rsidR="002A5C9F" w:rsidRPr="00BF5303" w:rsidRDefault="00CD6C2B" w:rsidP="00CD6C2B">
      <w:pPr>
        <w:spacing w:line="360" w:lineRule="auto"/>
        <w:rPr>
          <w:sz w:val="32"/>
          <w:szCs w:val="32"/>
        </w:rPr>
      </w:pPr>
      <w:r w:rsidRPr="00BF5303">
        <w:rPr>
          <w:sz w:val="32"/>
          <w:szCs w:val="32"/>
        </w:rPr>
        <w:t xml:space="preserve">Josef Azizi beeinflusste </w:t>
      </w:r>
      <w:r w:rsidR="001B2559" w:rsidRPr="00BF5303">
        <w:rPr>
          <w:sz w:val="32"/>
          <w:szCs w:val="32"/>
        </w:rPr>
        <w:t xml:space="preserve">erstens </w:t>
      </w:r>
      <w:r w:rsidRPr="00BF5303">
        <w:rPr>
          <w:sz w:val="32"/>
          <w:szCs w:val="32"/>
        </w:rPr>
        <w:t>die höchstrichterliche Praxis</w:t>
      </w:r>
      <w:r w:rsidR="001164BA" w:rsidRPr="00BF5303">
        <w:rPr>
          <w:sz w:val="32"/>
          <w:szCs w:val="32"/>
        </w:rPr>
        <w:t xml:space="preserve"> in Österreich</w:t>
      </w:r>
      <w:r w:rsidR="002A5C9F" w:rsidRPr="00BF5303">
        <w:rPr>
          <w:sz w:val="32"/>
          <w:szCs w:val="32"/>
        </w:rPr>
        <w:t xml:space="preserve">. Erstaunlicherweise gilt dies schon für jene Zeit, als er noch gar nicht Unionsrichter war: </w:t>
      </w:r>
    </w:p>
    <w:p w14:paraId="5B45004D" w14:textId="77777777" w:rsidR="002A5C9F" w:rsidRPr="00BF5303" w:rsidRDefault="002A5C9F" w:rsidP="00CD6C2B">
      <w:pPr>
        <w:spacing w:line="360" w:lineRule="auto"/>
        <w:rPr>
          <w:sz w:val="32"/>
          <w:szCs w:val="32"/>
        </w:rPr>
      </w:pPr>
    </w:p>
    <w:p w14:paraId="63E3AAC1" w14:textId="77777777" w:rsidR="0017164F" w:rsidRPr="00BF5303" w:rsidRDefault="002A5C9F" w:rsidP="002A5C9F">
      <w:pPr>
        <w:spacing w:line="360" w:lineRule="auto"/>
        <w:rPr>
          <w:sz w:val="32"/>
          <w:szCs w:val="32"/>
        </w:rPr>
      </w:pPr>
      <w:r w:rsidRPr="00BF5303">
        <w:rPr>
          <w:sz w:val="32"/>
          <w:szCs w:val="32"/>
        </w:rPr>
        <w:lastRenderedPageBreak/>
        <w:t xml:space="preserve">Josef Azizis Arbeiten </w:t>
      </w:r>
      <w:r w:rsidR="001B2559" w:rsidRPr="00BF5303">
        <w:rPr>
          <w:sz w:val="32"/>
          <w:szCs w:val="32"/>
        </w:rPr>
        <w:t>waren</w:t>
      </w:r>
      <w:r w:rsidRPr="00BF5303">
        <w:rPr>
          <w:sz w:val="32"/>
          <w:szCs w:val="32"/>
        </w:rPr>
        <w:t xml:space="preserve"> Impuls und kennzeichnender Wendepunkt für </w:t>
      </w:r>
      <w:r w:rsidR="001B2559" w:rsidRPr="00BF5303">
        <w:rPr>
          <w:sz w:val="32"/>
          <w:szCs w:val="32"/>
        </w:rPr>
        <w:t>eine</w:t>
      </w:r>
      <w:r w:rsidRPr="00BF5303">
        <w:rPr>
          <w:sz w:val="32"/>
          <w:szCs w:val="32"/>
        </w:rPr>
        <w:t xml:space="preserve"> Erweiterung der Zitierpraxis der österreichischen Höchstgerichte: </w:t>
      </w:r>
    </w:p>
    <w:p w14:paraId="0A702D2C" w14:textId="77777777" w:rsidR="0017164F" w:rsidRPr="00BF5303" w:rsidRDefault="0017164F" w:rsidP="002A5C9F">
      <w:pPr>
        <w:spacing w:line="360" w:lineRule="auto"/>
        <w:rPr>
          <w:sz w:val="32"/>
          <w:szCs w:val="32"/>
        </w:rPr>
      </w:pPr>
    </w:p>
    <w:p w14:paraId="2E3E1A79" w14:textId="41D11D46" w:rsidR="001B2559" w:rsidRPr="00BF5303" w:rsidRDefault="002A5C9F" w:rsidP="002A5C9F">
      <w:pPr>
        <w:spacing w:line="360" w:lineRule="auto"/>
        <w:rPr>
          <w:sz w:val="32"/>
          <w:szCs w:val="32"/>
        </w:rPr>
      </w:pPr>
      <w:r w:rsidRPr="00BF5303">
        <w:rPr>
          <w:sz w:val="32"/>
          <w:szCs w:val="32"/>
        </w:rPr>
        <w:t xml:space="preserve">Sein erster Aufsatz zur Bindung an die Rechtsanschauung der zurückverweisenden Berufungsbehörde, 1976 erschienen in der Zeitschrift für Verwaltung, </w:t>
      </w:r>
      <w:r w:rsidR="001B2559" w:rsidRPr="00BF5303">
        <w:rPr>
          <w:sz w:val="32"/>
          <w:szCs w:val="32"/>
        </w:rPr>
        <w:t xml:space="preserve">war der erste rechtswissenschaftliche Aufsatz überhaupt, den der Verwaltungsgerichtshof jemals </w:t>
      </w:r>
      <w:proofErr w:type="gramStart"/>
      <w:r w:rsidR="001B2559" w:rsidRPr="00BF5303">
        <w:rPr>
          <w:sz w:val="32"/>
          <w:szCs w:val="32"/>
        </w:rPr>
        <w:t>in einem Erkenntnis</w:t>
      </w:r>
      <w:proofErr w:type="gramEnd"/>
      <w:r w:rsidR="001B2559" w:rsidRPr="00BF5303">
        <w:rPr>
          <w:sz w:val="32"/>
          <w:szCs w:val="32"/>
        </w:rPr>
        <w:t xml:space="preserve"> zitiert hat. </w:t>
      </w:r>
    </w:p>
    <w:p w14:paraId="62DFE7F0" w14:textId="77777777" w:rsidR="0017164F" w:rsidRPr="00BF5303" w:rsidRDefault="0017164F" w:rsidP="002A5C9F">
      <w:pPr>
        <w:spacing w:line="360" w:lineRule="auto"/>
        <w:rPr>
          <w:sz w:val="32"/>
          <w:szCs w:val="32"/>
        </w:rPr>
      </w:pPr>
    </w:p>
    <w:p w14:paraId="54790383" w14:textId="7A7ED3A8" w:rsidR="002A5C9F" w:rsidRPr="00BF5303" w:rsidRDefault="001B2559" w:rsidP="002A5C9F">
      <w:pPr>
        <w:spacing w:line="360" w:lineRule="auto"/>
        <w:rPr>
          <w:sz w:val="32"/>
          <w:szCs w:val="32"/>
        </w:rPr>
      </w:pPr>
      <w:r w:rsidRPr="00BF5303">
        <w:rPr>
          <w:sz w:val="32"/>
          <w:szCs w:val="32"/>
        </w:rPr>
        <w:t xml:space="preserve">Gleiches gilt für den Verfassungsgerichtshof, der Josef Azizis Aufsatz im Jahr 1977 als erste akademische Publikation jemals </w:t>
      </w:r>
      <w:proofErr w:type="gramStart"/>
      <w:r w:rsidRPr="00BF5303">
        <w:rPr>
          <w:sz w:val="32"/>
          <w:szCs w:val="32"/>
        </w:rPr>
        <w:t>in einem Erkenntnis</w:t>
      </w:r>
      <w:proofErr w:type="gramEnd"/>
      <w:r w:rsidRPr="00BF5303">
        <w:rPr>
          <w:sz w:val="32"/>
          <w:szCs w:val="32"/>
        </w:rPr>
        <w:t xml:space="preserve"> zitierte.</w:t>
      </w:r>
    </w:p>
    <w:p w14:paraId="09B34706" w14:textId="77777777" w:rsidR="0017164F" w:rsidRPr="00BF5303" w:rsidRDefault="0017164F" w:rsidP="002A5C9F">
      <w:pPr>
        <w:spacing w:line="360" w:lineRule="auto"/>
        <w:rPr>
          <w:sz w:val="32"/>
          <w:szCs w:val="32"/>
        </w:rPr>
      </w:pPr>
    </w:p>
    <w:p w14:paraId="418896ED" w14:textId="30633F7E" w:rsidR="002A5C9F" w:rsidRPr="00BF5303" w:rsidRDefault="002A5C9F" w:rsidP="002A5C9F">
      <w:pPr>
        <w:spacing w:line="360" w:lineRule="auto"/>
        <w:rPr>
          <w:sz w:val="32"/>
          <w:szCs w:val="32"/>
        </w:rPr>
      </w:pPr>
      <w:r w:rsidRPr="00BF5303">
        <w:rPr>
          <w:sz w:val="32"/>
          <w:szCs w:val="32"/>
        </w:rPr>
        <w:t xml:space="preserve">Bis </w:t>
      </w:r>
      <w:r w:rsidR="001B2559" w:rsidRPr="00BF5303">
        <w:rPr>
          <w:sz w:val="32"/>
          <w:szCs w:val="32"/>
        </w:rPr>
        <w:t xml:space="preserve">dahin </w:t>
      </w:r>
      <w:r w:rsidRPr="00BF5303">
        <w:rPr>
          <w:sz w:val="32"/>
          <w:szCs w:val="32"/>
        </w:rPr>
        <w:t xml:space="preserve">war es noch nie vorgekommen, dass die österreichischen Gerichtshöfe des öffentlichen Rechts in ihren Entscheidungen akademische Literatur zitiert hätten. </w:t>
      </w:r>
      <w:r w:rsidR="001B2559" w:rsidRPr="00BF5303">
        <w:rPr>
          <w:sz w:val="32"/>
          <w:szCs w:val="32"/>
        </w:rPr>
        <w:t>G</w:t>
      </w:r>
      <w:r w:rsidRPr="00BF5303">
        <w:rPr>
          <w:sz w:val="32"/>
          <w:szCs w:val="32"/>
        </w:rPr>
        <w:t xml:space="preserve">enannter Aufsatz </w:t>
      </w:r>
      <w:proofErr w:type="gramStart"/>
      <w:r w:rsidR="001B2559" w:rsidRPr="00BF5303">
        <w:rPr>
          <w:sz w:val="32"/>
          <w:szCs w:val="32"/>
        </w:rPr>
        <w:t>wird übrigens</w:t>
      </w:r>
      <w:proofErr w:type="gramEnd"/>
      <w:r w:rsidRPr="00BF5303">
        <w:rPr>
          <w:sz w:val="32"/>
          <w:szCs w:val="32"/>
        </w:rPr>
        <w:t xml:space="preserve"> </w:t>
      </w:r>
      <w:r w:rsidR="001B2559" w:rsidRPr="00BF5303">
        <w:rPr>
          <w:sz w:val="32"/>
          <w:szCs w:val="32"/>
        </w:rPr>
        <w:t>weiterhin</w:t>
      </w:r>
      <w:r w:rsidRPr="00BF5303">
        <w:rPr>
          <w:sz w:val="32"/>
          <w:szCs w:val="32"/>
        </w:rPr>
        <w:t xml:space="preserve">, </w:t>
      </w:r>
      <w:r w:rsidR="001B2559" w:rsidRPr="00BF5303">
        <w:rPr>
          <w:sz w:val="32"/>
          <w:szCs w:val="32"/>
        </w:rPr>
        <w:t xml:space="preserve">bald </w:t>
      </w:r>
      <w:r w:rsidRPr="00BF5303">
        <w:rPr>
          <w:sz w:val="32"/>
          <w:szCs w:val="32"/>
        </w:rPr>
        <w:t>50 Jahre</w:t>
      </w:r>
      <w:r w:rsidR="001B2559" w:rsidRPr="00BF5303">
        <w:rPr>
          <w:sz w:val="32"/>
          <w:szCs w:val="32"/>
        </w:rPr>
        <w:t xml:space="preserve"> nach seinem Erscheinen</w:t>
      </w:r>
      <w:r w:rsidRPr="00BF5303">
        <w:rPr>
          <w:sz w:val="32"/>
          <w:szCs w:val="32"/>
        </w:rPr>
        <w:t>, regelmäßig und häufig in der Judikatur zitiert.</w:t>
      </w:r>
    </w:p>
    <w:p w14:paraId="5CBD8CAE" w14:textId="17BFA23A" w:rsidR="002A5C9F" w:rsidRPr="00BF5303" w:rsidRDefault="001B2559" w:rsidP="002A5C9F">
      <w:pPr>
        <w:spacing w:line="360" w:lineRule="auto"/>
        <w:rPr>
          <w:sz w:val="32"/>
          <w:szCs w:val="32"/>
        </w:rPr>
      </w:pPr>
      <w:r w:rsidRPr="00BF5303">
        <w:rPr>
          <w:sz w:val="32"/>
          <w:szCs w:val="32"/>
        </w:rPr>
        <w:t>Josef Azizis</w:t>
      </w:r>
      <w:r w:rsidR="002A5C9F" w:rsidRPr="00BF5303">
        <w:rPr>
          <w:sz w:val="32"/>
          <w:szCs w:val="32"/>
        </w:rPr>
        <w:t xml:space="preserve"> Erstlingsaufsatz </w:t>
      </w:r>
      <w:r w:rsidR="00757341" w:rsidRPr="00BF5303">
        <w:rPr>
          <w:sz w:val="32"/>
          <w:szCs w:val="32"/>
        </w:rPr>
        <w:t>wurde</w:t>
      </w:r>
      <w:r w:rsidR="002A5C9F" w:rsidRPr="00BF5303">
        <w:rPr>
          <w:sz w:val="32"/>
          <w:szCs w:val="32"/>
        </w:rPr>
        <w:t xml:space="preserve"> von beiden Höchstgerichten für wert empfunden, einen Wendepunkt in ihrer langjährigen Zitierpraxis zu markieren.</w:t>
      </w:r>
    </w:p>
    <w:p w14:paraId="7EBB4F58" w14:textId="77777777" w:rsidR="002A5C9F" w:rsidRPr="00BF5303" w:rsidRDefault="002A5C9F" w:rsidP="00CD6C2B">
      <w:pPr>
        <w:spacing w:line="360" w:lineRule="auto"/>
        <w:rPr>
          <w:sz w:val="32"/>
          <w:szCs w:val="32"/>
        </w:rPr>
      </w:pPr>
    </w:p>
    <w:p w14:paraId="107453AC" w14:textId="3BF38F1C" w:rsidR="002A5C9F" w:rsidRPr="00BF5303" w:rsidRDefault="00757341" w:rsidP="00CD6C2B">
      <w:pPr>
        <w:spacing w:line="360" w:lineRule="auto"/>
        <w:rPr>
          <w:sz w:val="32"/>
          <w:szCs w:val="32"/>
        </w:rPr>
      </w:pPr>
      <w:r w:rsidRPr="00BF5303">
        <w:rPr>
          <w:sz w:val="32"/>
          <w:szCs w:val="32"/>
        </w:rPr>
        <w:lastRenderedPageBreak/>
        <w:t xml:space="preserve">Ähnlich bedeutsame, </w:t>
      </w:r>
      <w:r w:rsidR="00834B79" w:rsidRPr="00BF5303">
        <w:rPr>
          <w:sz w:val="32"/>
          <w:szCs w:val="32"/>
        </w:rPr>
        <w:t>weit</w:t>
      </w:r>
      <w:r w:rsidRPr="00BF5303">
        <w:rPr>
          <w:sz w:val="32"/>
          <w:szCs w:val="32"/>
        </w:rPr>
        <w:t xml:space="preserve"> zahlreichere Markierungen hinterließ Josef Azizis Wirken zweitens bei den Unionsgerichten. Ich beschränke mich auf </w:t>
      </w:r>
      <w:r w:rsidR="00834B79" w:rsidRPr="00BF5303">
        <w:rPr>
          <w:sz w:val="32"/>
          <w:szCs w:val="32"/>
        </w:rPr>
        <w:t>wenige Beispiele</w:t>
      </w:r>
      <w:r w:rsidRPr="00BF5303">
        <w:rPr>
          <w:sz w:val="32"/>
          <w:szCs w:val="32"/>
        </w:rPr>
        <w:t>.</w:t>
      </w:r>
    </w:p>
    <w:p w14:paraId="418088E4" w14:textId="77777777" w:rsidR="00757341" w:rsidRPr="00BF5303" w:rsidRDefault="00757341" w:rsidP="00CD6C2B">
      <w:pPr>
        <w:spacing w:line="360" w:lineRule="auto"/>
        <w:rPr>
          <w:sz w:val="32"/>
          <w:szCs w:val="32"/>
        </w:rPr>
      </w:pPr>
    </w:p>
    <w:p w14:paraId="6D9BF9E9" w14:textId="37BE60C8" w:rsidR="00834B79" w:rsidRPr="00BF5303" w:rsidRDefault="00834B79" w:rsidP="00CD6C2B">
      <w:pPr>
        <w:spacing w:line="360" w:lineRule="auto"/>
        <w:rPr>
          <w:sz w:val="32"/>
          <w:szCs w:val="32"/>
        </w:rPr>
      </w:pPr>
      <w:r w:rsidRPr="00BF5303">
        <w:rPr>
          <w:sz w:val="32"/>
          <w:szCs w:val="32"/>
        </w:rPr>
        <w:t xml:space="preserve">Etwa war Josef Azizi </w:t>
      </w:r>
      <w:r w:rsidR="00CD6C2B" w:rsidRPr="00BF5303">
        <w:rPr>
          <w:sz w:val="32"/>
          <w:szCs w:val="32"/>
        </w:rPr>
        <w:t>Berichterstatter und Kammerpräsident in den Rechtssachen Pfizer Animal Health und Alpharma</w:t>
      </w:r>
      <w:r w:rsidR="002A5C9F" w:rsidRPr="00BF5303">
        <w:rPr>
          <w:sz w:val="32"/>
          <w:szCs w:val="32"/>
        </w:rPr>
        <w:t xml:space="preserve">, </w:t>
      </w:r>
      <w:r w:rsidRPr="00BF5303">
        <w:rPr>
          <w:sz w:val="32"/>
          <w:szCs w:val="32"/>
        </w:rPr>
        <w:t xml:space="preserve">beide </w:t>
      </w:r>
      <w:r w:rsidR="002A5C9F" w:rsidRPr="00BF5303">
        <w:rPr>
          <w:sz w:val="32"/>
          <w:szCs w:val="32"/>
        </w:rPr>
        <w:t xml:space="preserve">entschieden </w:t>
      </w:r>
      <w:r w:rsidR="00CD6C2B" w:rsidRPr="00BF5303">
        <w:rPr>
          <w:sz w:val="32"/>
          <w:szCs w:val="32"/>
        </w:rPr>
        <w:t>2002</w:t>
      </w:r>
      <w:r w:rsidRPr="00BF5303">
        <w:rPr>
          <w:sz w:val="32"/>
          <w:szCs w:val="32"/>
        </w:rPr>
        <w:t>. In diesen Urteilen wurden</w:t>
      </w:r>
      <w:r w:rsidR="00CD6C2B" w:rsidRPr="00BF5303">
        <w:rPr>
          <w:sz w:val="32"/>
          <w:szCs w:val="32"/>
        </w:rPr>
        <w:t xml:space="preserve"> weltweit </w:t>
      </w:r>
      <w:r w:rsidRPr="00BF5303">
        <w:rPr>
          <w:sz w:val="32"/>
          <w:szCs w:val="32"/>
        </w:rPr>
        <w:t>zum</w:t>
      </w:r>
      <w:r w:rsidR="00CD6C2B" w:rsidRPr="00BF5303">
        <w:rPr>
          <w:sz w:val="32"/>
          <w:szCs w:val="32"/>
        </w:rPr>
        <w:t xml:space="preserve"> erste</w:t>
      </w:r>
      <w:r w:rsidRPr="00BF5303">
        <w:rPr>
          <w:sz w:val="32"/>
          <w:szCs w:val="32"/>
        </w:rPr>
        <w:t>n</w:t>
      </w:r>
      <w:r w:rsidR="00CD6C2B" w:rsidRPr="00BF5303">
        <w:rPr>
          <w:sz w:val="32"/>
          <w:szCs w:val="32"/>
        </w:rPr>
        <w:t xml:space="preserve"> Mal</w:t>
      </w:r>
      <w:r w:rsidRPr="00BF5303">
        <w:rPr>
          <w:sz w:val="32"/>
          <w:szCs w:val="32"/>
        </w:rPr>
        <w:t xml:space="preserve"> </w:t>
      </w:r>
      <w:r w:rsidR="00CD6C2B" w:rsidRPr="00BF5303">
        <w:rPr>
          <w:sz w:val="32"/>
          <w:szCs w:val="32"/>
        </w:rPr>
        <w:t>Fragen der Risikobewertung und des Risikomanagements in Anwendung des Vorsorgegrundsatzes auseinander</w:t>
      </w:r>
      <w:r w:rsidRPr="00BF5303">
        <w:rPr>
          <w:sz w:val="32"/>
          <w:szCs w:val="32"/>
        </w:rPr>
        <w:t>gesetzt</w:t>
      </w:r>
      <w:r w:rsidR="00CD6C2B" w:rsidRPr="00BF5303">
        <w:rPr>
          <w:sz w:val="32"/>
          <w:szCs w:val="32"/>
        </w:rPr>
        <w:t xml:space="preserve">. </w:t>
      </w:r>
      <w:r w:rsidRPr="00BF5303">
        <w:rPr>
          <w:sz w:val="32"/>
          <w:szCs w:val="32"/>
        </w:rPr>
        <w:t xml:space="preserve">Die Bedeutung der dort angestellten Überlegungen veranschaulicht es, dass diese </w:t>
      </w:r>
      <w:proofErr w:type="gramStart"/>
      <w:r w:rsidRPr="00BF5303">
        <w:rPr>
          <w:sz w:val="32"/>
          <w:szCs w:val="32"/>
        </w:rPr>
        <w:t>beiden Urteile</w:t>
      </w:r>
      <w:proofErr w:type="gramEnd"/>
      <w:r w:rsidRPr="00BF5303">
        <w:rPr>
          <w:sz w:val="32"/>
          <w:szCs w:val="32"/>
        </w:rPr>
        <w:t xml:space="preserve"> b</w:t>
      </w:r>
      <w:r w:rsidR="00CD6C2B" w:rsidRPr="00BF5303">
        <w:rPr>
          <w:sz w:val="32"/>
          <w:szCs w:val="32"/>
        </w:rPr>
        <w:t>ereits in den Tagen nach der Urteilsverkündung weltweit – beispielsweise auch in Japan – kommentiert</w:t>
      </w:r>
      <w:r w:rsidRPr="00BF5303">
        <w:rPr>
          <w:sz w:val="32"/>
          <w:szCs w:val="32"/>
        </w:rPr>
        <w:t xml:space="preserve"> wurden</w:t>
      </w:r>
      <w:r w:rsidR="00CD6C2B" w:rsidRPr="00BF5303">
        <w:rPr>
          <w:sz w:val="32"/>
          <w:szCs w:val="32"/>
        </w:rPr>
        <w:t xml:space="preserve">. </w:t>
      </w:r>
    </w:p>
    <w:p w14:paraId="12C59A60" w14:textId="77777777" w:rsidR="00834B79" w:rsidRPr="00BF5303" w:rsidRDefault="00834B79" w:rsidP="00CD6C2B">
      <w:pPr>
        <w:spacing w:line="360" w:lineRule="auto"/>
        <w:rPr>
          <w:sz w:val="32"/>
          <w:szCs w:val="32"/>
        </w:rPr>
      </w:pPr>
    </w:p>
    <w:p w14:paraId="5D895B1C" w14:textId="0E93F62C" w:rsidR="00CD6C2B" w:rsidRPr="00BF5303" w:rsidRDefault="00834B79" w:rsidP="00CD6C2B">
      <w:pPr>
        <w:spacing w:line="360" w:lineRule="auto"/>
        <w:rPr>
          <w:sz w:val="32"/>
          <w:szCs w:val="32"/>
        </w:rPr>
      </w:pPr>
      <w:r w:rsidRPr="00BF5303">
        <w:rPr>
          <w:sz w:val="32"/>
          <w:szCs w:val="32"/>
        </w:rPr>
        <w:t xml:space="preserve">Zitiert wurden diese Urteile in der Folge auch vom EuGH. </w:t>
      </w:r>
      <w:r w:rsidR="00CD6C2B" w:rsidRPr="00BF5303">
        <w:rPr>
          <w:sz w:val="32"/>
          <w:szCs w:val="32"/>
        </w:rPr>
        <w:t xml:space="preserve">Besonders erwähnenswert </w:t>
      </w:r>
      <w:r w:rsidRPr="00BF5303">
        <w:rPr>
          <w:sz w:val="32"/>
          <w:szCs w:val="32"/>
        </w:rPr>
        <w:t xml:space="preserve">ist dies wiederum deshalb, weil </w:t>
      </w:r>
      <w:r w:rsidR="00CD6C2B" w:rsidRPr="00BF5303">
        <w:rPr>
          <w:sz w:val="32"/>
          <w:szCs w:val="32"/>
        </w:rPr>
        <w:t>der EuGH bis dahin</w:t>
      </w:r>
      <w:r w:rsidRPr="00BF5303">
        <w:rPr>
          <w:sz w:val="32"/>
          <w:szCs w:val="32"/>
        </w:rPr>
        <w:t xml:space="preserve">, konkret bis zum Urteil Monsanto aus 2003, noch </w:t>
      </w:r>
      <w:r w:rsidR="00CD6C2B" w:rsidRPr="00BF5303">
        <w:rPr>
          <w:sz w:val="32"/>
          <w:szCs w:val="32"/>
        </w:rPr>
        <w:t>nie ein Urteil des ihm im Instanzenzug untergeordneten Gerichts zur Bestätigung seiner eigenen Entscheidungen zitiert</w:t>
      </w:r>
      <w:r w:rsidRPr="00BF5303">
        <w:rPr>
          <w:sz w:val="32"/>
          <w:szCs w:val="32"/>
        </w:rPr>
        <w:t xml:space="preserve"> hatte</w:t>
      </w:r>
      <w:r w:rsidR="00CD6C2B" w:rsidRPr="00BF5303">
        <w:rPr>
          <w:sz w:val="32"/>
          <w:szCs w:val="32"/>
        </w:rPr>
        <w:t xml:space="preserve">. Zum allerersten Mal wich der EuGH </w:t>
      </w:r>
      <w:r w:rsidRPr="00BF5303">
        <w:rPr>
          <w:sz w:val="32"/>
          <w:szCs w:val="32"/>
        </w:rPr>
        <w:t>bei Pfizer- und Alpharma</w:t>
      </w:r>
      <w:r w:rsidR="00CD6C2B" w:rsidRPr="00BF5303">
        <w:rPr>
          <w:sz w:val="32"/>
          <w:szCs w:val="32"/>
        </w:rPr>
        <w:t xml:space="preserve"> von dieser ständigen Praxis ab</w:t>
      </w:r>
      <w:r w:rsidR="00CD6C2B" w:rsidRPr="00BF5303">
        <w:rPr>
          <w:sz w:val="32"/>
          <w:szCs w:val="32"/>
          <w:lang w:val="de-AT"/>
        </w:rPr>
        <w:t>.</w:t>
      </w:r>
    </w:p>
    <w:p w14:paraId="1DE17780" w14:textId="79792340" w:rsidR="00CD6C2B" w:rsidRPr="00BF5303" w:rsidRDefault="00CD6C2B" w:rsidP="00627FD2">
      <w:pPr>
        <w:spacing w:line="360" w:lineRule="auto"/>
        <w:rPr>
          <w:sz w:val="32"/>
          <w:szCs w:val="32"/>
        </w:rPr>
      </w:pPr>
    </w:p>
    <w:p w14:paraId="3BB8AA3E" w14:textId="4E848AE5" w:rsidR="00627FD2" w:rsidRPr="00BF5303" w:rsidRDefault="00834B79" w:rsidP="00627FD2">
      <w:pPr>
        <w:spacing w:line="360" w:lineRule="auto"/>
        <w:rPr>
          <w:sz w:val="32"/>
          <w:szCs w:val="32"/>
        </w:rPr>
      </w:pPr>
      <w:r w:rsidRPr="00BF5303">
        <w:rPr>
          <w:sz w:val="32"/>
          <w:szCs w:val="32"/>
        </w:rPr>
        <w:t xml:space="preserve">Josef Azizi war </w:t>
      </w:r>
      <w:r w:rsidR="0072052D" w:rsidRPr="00BF5303">
        <w:rPr>
          <w:sz w:val="32"/>
          <w:szCs w:val="32"/>
        </w:rPr>
        <w:t xml:space="preserve">auch </w:t>
      </w:r>
      <w:r w:rsidR="00B52AD2" w:rsidRPr="00BF5303">
        <w:rPr>
          <w:sz w:val="32"/>
          <w:szCs w:val="32"/>
        </w:rPr>
        <w:t>der historisch erste</w:t>
      </w:r>
      <w:r w:rsidRPr="00BF5303">
        <w:rPr>
          <w:sz w:val="32"/>
          <w:szCs w:val="32"/>
        </w:rPr>
        <w:t xml:space="preserve"> </w:t>
      </w:r>
      <w:r w:rsidR="0072052D" w:rsidRPr="00BF5303">
        <w:rPr>
          <w:sz w:val="32"/>
          <w:szCs w:val="32"/>
        </w:rPr>
        <w:t xml:space="preserve">Einzelrichter </w:t>
      </w:r>
      <w:r w:rsidR="00B52AD2" w:rsidRPr="00BF5303">
        <w:rPr>
          <w:sz w:val="32"/>
          <w:szCs w:val="32"/>
        </w:rPr>
        <w:t xml:space="preserve">am Gericht, das sonst in Kammerformationen tagt. In dieser Funktion initiierte </w:t>
      </w:r>
      <w:r w:rsidR="00FD070A" w:rsidRPr="00BF5303">
        <w:rPr>
          <w:sz w:val="32"/>
          <w:szCs w:val="32"/>
        </w:rPr>
        <w:t xml:space="preserve">aus eigner Initiative </w:t>
      </w:r>
      <w:r w:rsidR="00B52AD2" w:rsidRPr="00BF5303">
        <w:rPr>
          <w:sz w:val="32"/>
          <w:szCs w:val="32"/>
        </w:rPr>
        <w:t xml:space="preserve">er </w:t>
      </w:r>
      <w:r w:rsidR="00627FD2" w:rsidRPr="00BF5303">
        <w:rPr>
          <w:sz w:val="32"/>
          <w:szCs w:val="32"/>
        </w:rPr>
        <w:t>erstmalig</w:t>
      </w:r>
      <w:r w:rsidR="00FD070A" w:rsidRPr="00BF5303">
        <w:rPr>
          <w:sz w:val="32"/>
          <w:szCs w:val="32"/>
        </w:rPr>
        <w:t xml:space="preserve"> ein</w:t>
      </w:r>
      <w:r w:rsidR="00627FD2" w:rsidRPr="00BF5303">
        <w:rPr>
          <w:sz w:val="32"/>
          <w:szCs w:val="32"/>
        </w:rPr>
        <w:t xml:space="preserve"> gerichtliche</w:t>
      </w:r>
      <w:r w:rsidR="00FD070A" w:rsidRPr="00BF5303">
        <w:rPr>
          <w:sz w:val="32"/>
          <w:szCs w:val="32"/>
        </w:rPr>
        <w:t>s</w:t>
      </w:r>
      <w:r w:rsidR="00627FD2" w:rsidRPr="00BF5303">
        <w:rPr>
          <w:sz w:val="32"/>
          <w:szCs w:val="32"/>
        </w:rPr>
        <w:t xml:space="preserve"> Streitbeilegungsverfahren der EU-Gerichtsbarkeit</w:t>
      </w:r>
      <w:r w:rsidR="00B52AD2" w:rsidRPr="00BF5303">
        <w:rPr>
          <w:sz w:val="32"/>
          <w:szCs w:val="32"/>
        </w:rPr>
        <w:t xml:space="preserve">: Er empfahl den </w:t>
      </w:r>
      <w:r w:rsidR="00627FD2" w:rsidRPr="00BF5303">
        <w:rPr>
          <w:sz w:val="32"/>
          <w:szCs w:val="32"/>
        </w:rPr>
        <w:t xml:space="preserve">Prozessparteien </w:t>
      </w:r>
      <w:r w:rsidR="00FD070A" w:rsidRPr="00BF5303">
        <w:rPr>
          <w:sz w:val="32"/>
          <w:szCs w:val="32"/>
        </w:rPr>
        <w:t>aus eigener Wahrnehmung</w:t>
      </w:r>
      <w:r w:rsidR="00B52AD2" w:rsidRPr="00BF5303">
        <w:rPr>
          <w:sz w:val="32"/>
          <w:szCs w:val="32"/>
        </w:rPr>
        <w:t xml:space="preserve"> von</w:t>
      </w:r>
      <w:r w:rsidR="00627FD2" w:rsidRPr="00BF5303">
        <w:rPr>
          <w:sz w:val="32"/>
          <w:szCs w:val="32"/>
        </w:rPr>
        <w:t xml:space="preserve"> einer Fortsetzung des </w:t>
      </w:r>
      <w:r w:rsidR="00627FD2" w:rsidRPr="00BF5303">
        <w:rPr>
          <w:sz w:val="32"/>
          <w:szCs w:val="32"/>
        </w:rPr>
        <w:lastRenderedPageBreak/>
        <w:t xml:space="preserve">Rechtsstreits </w:t>
      </w:r>
      <w:r w:rsidR="00B52AD2" w:rsidRPr="00BF5303">
        <w:rPr>
          <w:sz w:val="32"/>
          <w:szCs w:val="32"/>
        </w:rPr>
        <w:t xml:space="preserve">abzusehen und unternahm, </w:t>
      </w:r>
      <w:r w:rsidR="00627FD2" w:rsidRPr="00BF5303">
        <w:rPr>
          <w:sz w:val="32"/>
          <w:szCs w:val="32"/>
        </w:rPr>
        <w:t xml:space="preserve">damals noch ohne </w:t>
      </w:r>
      <w:r w:rsidR="00B52AD2" w:rsidRPr="00BF5303">
        <w:rPr>
          <w:sz w:val="32"/>
          <w:szCs w:val="32"/>
        </w:rPr>
        <w:t>positive</w:t>
      </w:r>
      <w:r w:rsidR="00627FD2" w:rsidRPr="00BF5303">
        <w:rPr>
          <w:sz w:val="32"/>
          <w:szCs w:val="32"/>
        </w:rPr>
        <w:t xml:space="preserve"> verfahrensrechtliche Regelungen</w:t>
      </w:r>
      <w:r w:rsidR="00B52AD2" w:rsidRPr="00BF5303">
        <w:rPr>
          <w:sz w:val="32"/>
          <w:szCs w:val="32"/>
        </w:rPr>
        <w:t xml:space="preserve">, eine erfolgreiche </w:t>
      </w:r>
      <w:r w:rsidR="00627FD2" w:rsidRPr="00BF5303">
        <w:rPr>
          <w:sz w:val="32"/>
          <w:szCs w:val="32"/>
        </w:rPr>
        <w:t>gütliche Streitbeilegung.</w:t>
      </w:r>
      <w:r w:rsidR="00B52AD2" w:rsidRPr="00BF5303">
        <w:rPr>
          <w:sz w:val="32"/>
          <w:szCs w:val="32"/>
        </w:rPr>
        <w:t xml:space="preserve"> Heute ist dieser auf Josef Azizi zurückgehende Präzedenzfall in der Verfahrensordnung des Gerichts, konkret in Art. 125a folgende, abgebildet.</w:t>
      </w:r>
    </w:p>
    <w:p w14:paraId="2CC97D14" w14:textId="77777777" w:rsidR="00040E44" w:rsidRPr="00BF5303" w:rsidRDefault="00040E44" w:rsidP="00627FD2">
      <w:pPr>
        <w:spacing w:line="360" w:lineRule="auto"/>
        <w:rPr>
          <w:sz w:val="32"/>
          <w:szCs w:val="32"/>
        </w:rPr>
      </w:pPr>
    </w:p>
    <w:p w14:paraId="776B2427" w14:textId="18BAA1E4" w:rsidR="00040E44" w:rsidRPr="00BF5303" w:rsidRDefault="00040E44" w:rsidP="00627FD2">
      <w:pPr>
        <w:spacing w:line="360" w:lineRule="auto"/>
        <w:rPr>
          <w:sz w:val="32"/>
          <w:szCs w:val="32"/>
        </w:rPr>
      </w:pPr>
      <w:r w:rsidRPr="00BF5303">
        <w:rPr>
          <w:sz w:val="32"/>
          <w:szCs w:val="32"/>
        </w:rPr>
        <w:t>Josef Azizi war auch Vordenker anderer heute realisierter Gestaltungsschritte der Unionsgerichtsorganisation, etwa der Übertragung von Vorabentscheidungsbefugnissen an das Gericht, wie sie aktuell beschlossen wurde.</w:t>
      </w:r>
    </w:p>
    <w:p w14:paraId="1FEEBDAD" w14:textId="77777777" w:rsidR="00B52AD2" w:rsidRPr="00BF5303" w:rsidRDefault="00B52AD2" w:rsidP="00627FD2">
      <w:pPr>
        <w:spacing w:line="360" w:lineRule="auto"/>
        <w:rPr>
          <w:sz w:val="32"/>
          <w:szCs w:val="32"/>
        </w:rPr>
      </w:pPr>
    </w:p>
    <w:p w14:paraId="3228DD14" w14:textId="72C87095" w:rsidR="00627FD2" w:rsidRPr="00BF5303" w:rsidRDefault="00B52AD2" w:rsidP="001164BA">
      <w:pPr>
        <w:spacing w:line="360" w:lineRule="auto"/>
        <w:rPr>
          <w:sz w:val="32"/>
          <w:szCs w:val="32"/>
        </w:rPr>
      </w:pPr>
      <w:r w:rsidRPr="00BF5303">
        <w:rPr>
          <w:sz w:val="32"/>
          <w:szCs w:val="32"/>
        </w:rPr>
        <w:t xml:space="preserve">Nachhaltige Spuren hinterließ Josef Azizi </w:t>
      </w:r>
      <w:r w:rsidR="001164BA" w:rsidRPr="00BF5303">
        <w:rPr>
          <w:sz w:val="32"/>
          <w:szCs w:val="32"/>
        </w:rPr>
        <w:t>drittens nicht nur in der Rechtsprechung, sondern</w:t>
      </w:r>
      <w:r w:rsidRPr="00BF5303">
        <w:rPr>
          <w:sz w:val="32"/>
          <w:szCs w:val="32"/>
        </w:rPr>
        <w:t xml:space="preserve"> auch im </w:t>
      </w:r>
      <w:r w:rsidR="0017164F" w:rsidRPr="00BF5303">
        <w:rPr>
          <w:sz w:val="32"/>
          <w:szCs w:val="32"/>
        </w:rPr>
        <w:t xml:space="preserve">positiven </w:t>
      </w:r>
      <w:r w:rsidRPr="00BF5303">
        <w:rPr>
          <w:sz w:val="32"/>
          <w:szCs w:val="32"/>
        </w:rPr>
        <w:t xml:space="preserve">österreichischen </w:t>
      </w:r>
      <w:r w:rsidR="001164BA" w:rsidRPr="00BF5303">
        <w:rPr>
          <w:sz w:val="32"/>
          <w:szCs w:val="32"/>
        </w:rPr>
        <w:t>Gesetzesr</w:t>
      </w:r>
      <w:r w:rsidRPr="00BF5303">
        <w:rPr>
          <w:sz w:val="32"/>
          <w:szCs w:val="32"/>
        </w:rPr>
        <w:t>echt:</w:t>
      </w:r>
      <w:r w:rsidR="00627FD2" w:rsidRPr="00BF5303">
        <w:rPr>
          <w:sz w:val="32"/>
          <w:szCs w:val="32"/>
        </w:rPr>
        <w:t xml:space="preserve"> </w:t>
      </w:r>
      <w:r w:rsidR="001164BA" w:rsidRPr="00BF5303">
        <w:rPr>
          <w:sz w:val="32"/>
          <w:szCs w:val="32"/>
        </w:rPr>
        <w:t>So erarbeitete Josef Azizi</w:t>
      </w:r>
      <w:r w:rsidR="00627FD2" w:rsidRPr="00BF5303">
        <w:rPr>
          <w:sz w:val="32"/>
          <w:szCs w:val="32"/>
        </w:rPr>
        <w:t xml:space="preserve"> im Rahmen </w:t>
      </w:r>
      <w:r w:rsidR="001164BA" w:rsidRPr="00BF5303">
        <w:rPr>
          <w:sz w:val="32"/>
          <w:szCs w:val="32"/>
        </w:rPr>
        <w:t>noch im</w:t>
      </w:r>
      <w:r w:rsidR="00627FD2" w:rsidRPr="00BF5303">
        <w:rPr>
          <w:sz w:val="32"/>
          <w:szCs w:val="32"/>
        </w:rPr>
        <w:t xml:space="preserve"> Verfassungsdienst </w:t>
      </w:r>
      <w:r w:rsidR="001164BA" w:rsidRPr="00BF5303">
        <w:rPr>
          <w:sz w:val="32"/>
          <w:szCs w:val="32"/>
        </w:rPr>
        <w:t xml:space="preserve">vor dem Hintergrund des damals </w:t>
      </w:r>
      <w:r w:rsidR="00627FD2" w:rsidRPr="00BF5303">
        <w:rPr>
          <w:sz w:val="32"/>
          <w:szCs w:val="32"/>
        </w:rPr>
        <w:t xml:space="preserve">bevorstehenden EU-Beitritts </w:t>
      </w:r>
      <w:r w:rsidR="001164BA" w:rsidRPr="00BF5303">
        <w:rPr>
          <w:sz w:val="32"/>
          <w:szCs w:val="32"/>
        </w:rPr>
        <w:t xml:space="preserve">völlig </w:t>
      </w:r>
      <w:proofErr w:type="gramStart"/>
      <w:r w:rsidR="001164BA" w:rsidRPr="00BF5303">
        <w:rPr>
          <w:sz w:val="32"/>
          <w:szCs w:val="32"/>
        </w:rPr>
        <w:t>alleine</w:t>
      </w:r>
      <w:proofErr w:type="gramEnd"/>
      <w:r w:rsidR="001164BA" w:rsidRPr="00BF5303">
        <w:rPr>
          <w:sz w:val="32"/>
          <w:szCs w:val="32"/>
        </w:rPr>
        <w:t xml:space="preserve"> und inhaltlich wie methodisch unbeeinflusst </w:t>
      </w:r>
      <w:r w:rsidR="00627FD2" w:rsidRPr="00BF5303">
        <w:rPr>
          <w:sz w:val="32"/>
          <w:szCs w:val="32"/>
        </w:rPr>
        <w:t xml:space="preserve">den allerersten Entwurf für ein Bundesvergabegesetz. </w:t>
      </w:r>
      <w:r w:rsidR="001164BA" w:rsidRPr="00BF5303">
        <w:rPr>
          <w:sz w:val="32"/>
          <w:szCs w:val="32"/>
        </w:rPr>
        <w:t>Der von Josef Azizi ausgearbeitete Text wurde mit</w:t>
      </w:r>
      <w:r w:rsidR="00627FD2" w:rsidRPr="00BF5303">
        <w:rPr>
          <w:sz w:val="32"/>
          <w:szCs w:val="32"/>
        </w:rPr>
        <w:t xml:space="preserve"> </w:t>
      </w:r>
      <w:r w:rsidR="001164BA" w:rsidRPr="00BF5303">
        <w:rPr>
          <w:sz w:val="32"/>
          <w:szCs w:val="32"/>
        </w:rPr>
        <w:t>einzelnen Überarbeitungen</w:t>
      </w:r>
      <w:r w:rsidR="00627FD2" w:rsidRPr="00BF5303">
        <w:rPr>
          <w:sz w:val="32"/>
          <w:szCs w:val="32"/>
        </w:rPr>
        <w:t xml:space="preserve"> </w:t>
      </w:r>
      <w:r w:rsidR="001164BA" w:rsidRPr="00BF5303">
        <w:rPr>
          <w:sz w:val="32"/>
          <w:szCs w:val="32"/>
        </w:rPr>
        <w:t xml:space="preserve">als erstes </w:t>
      </w:r>
      <w:r w:rsidR="00627FD2" w:rsidRPr="00BF5303">
        <w:rPr>
          <w:sz w:val="32"/>
          <w:szCs w:val="32"/>
        </w:rPr>
        <w:t>Bundesvergabegesetz 1993</w:t>
      </w:r>
      <w:r w:rsidR="001164BA" w:rsidRPr="00BF5303">
        <w:rPr>
          <w:sz w:val="32"/>
          <w:szCs w:val="32"/>
        </w:rPr>
        <w:t xml:space="preserve"> verabschiedet</w:t>
      </w:r>
      <w:r w:rsidR="00627FD2" w:rsidRPr="00BF5303">
        <w:rPr>
          <w:sz w:val="32"/>
          <w:szCs w:val="32"/>
        </w:rPr>
        <w:t>.</w:t>
      </w:r>
    </w:p>
    <w:p w14:paraId="7F75D272" w14:textId="77777777" w:rsidR="001164BA" w:rsidRPr="00BF5303" w:rsidRDefault="001164BA" w:rsidP="00627FD2">
      <w:pPr>
        <w:spacing w:line="360" w:lineRule="auto"/>
        <w:rPr>
          <w:sz w:val="32"/>
          <w:szCs w:val="32"/>
        </w:rPr>
      </w:pPr>
    </w:p>
    <w:p w14:paraId="070CDACB" w14:textId="4E1D1A90" w:rsidR="001E2BB4" w:rsidRPr="00BF5303" w:rsidRDefault="001164BA" w:rsidP="00627FD2">
      <w:pPr>
        <w:spacing w:line="360" w:lineRule="auto"/>
        <w:rPr>
          <w:sz w:val="32"/>
          <w:szCs w:val="32"/>
        </w:rPr>
      </w:pPr>
      <w:r w:rsidRPr="00BF5303">
        <w:rPr>
          <w:sz w:val="32"/>
          <w:szCs w:val="32"/>
        </w:rPr>
        <w:t xml:space="preserve">Die Liste von Markierungen Josef Azizis in der Legistik ließe sich sehr lange fortsetzen. Insbesondere prägte Josef Azizi durch seine Vorschläge und </w:t>
      </w:r>
      <w:r w:rsidR="00627FD2" w:rsidRPr="00BF5303">
        <w:rPr>
          <w:sz w:val="32"/>
          <w:szCs w:val="32"/>
        </w:rPr>
        <w:t xml:space="preserve">Vorarbeiten </w:t>
      </w:r>
      <w:r w:rsidRPr="00BF5303">
        <w:rPr>
          <w:sz w:val="32"/>
          <w:szCs w:val="32"/>
        </w:rPr>
        <w:t>entscheidend die</w:t>
      </w:r>
      <w:r w:rsidR="00627FD2" w:rsidRPr="00BF5303">
        <w:rPr>
          <w:sz w:val="32"/>
          <w:szCs w:val="32"/>
        </w:rPr>
        <w:t xml:space="preserve"> </w:t>
      </w:r>
      <w:r w:rsidRPr="00BF5303">
        <w:rPr>
          <w:sz w:val="32"/>
          <w:szCs w:val="32"/>
        </w:rPr>
        <w:t xml:space="preserve">von Österreich gesetzten </w:t>
      </w:r>
      <w:r w:rsidR="00627FD2" w:rsidRPr="00BF5303">
        <w:rPr>
          <w:sz w:val="32"/>
          <w:szCs w:val="32"/>
        </w:rPr>
        <w:t xml:space="preserve">Maßnahmen zur Vorbereitung </w:t>
      </w:r>
      <w:r w:rsidRPr="00BF5303">
        <w:rPr>
          <w:sz w:val="32"/>
          <w:szCs w:val="32"/>
        </w:rPr>
        <w:t>des</w:t>
      </w:r>
      <w:r w:rsidR="00627FD2" w:rsidRPr="00BF5303">
        <w:rPr>
          <w:sz w:val="32"/>
          <w:szCs w:val="32"/>
        </w:rPr>
        <w:t xml:space="preserve"> EU-Beitritt</w:t>
      </w:r>
      <w:r w:rsidRPr="00BF5303">
        <w:rPr>
          <w:sz w:val="32"/>
          <w:szCs w:val="32"/>
        </w:rPr>
        <w:t>s</w:t>
      </w:r>
      <w:r w:rsidR="00627FD2" w:rsidRPr="00BF5303">
        <w:rPr>
          <w:sz w:val="32"/>
          <w:szCs w:val="32"/>
        </w:rPr>
        <w:t>.</w:t>
      </w:r>
      <w:r w:rsidR="00040E44" w:rsidRPr="00BF5303">
        <w:rPr>
          <w:sz w:val="32"/>
          <w:szCs w:val="32"/>
        </w:rPr>
        <w:t xml:space="preserve"> Ich kann hier lediglich noch Schlagworte nennen, wie etwa das </w:t>
      </w:r>
      <w:r w:rsidR="00627FD2" w:rsidRPr="00BF5303">
        <w:rPr>
          <w:sz w:val="32"/>
          <w:szCs w:val="32"/>
        </w:rPr>
        <w:t xml:space="preserve">Gutachten </w:t>
      </w:r>
      <w:r w:rsidR="00040E44" w:rsidRPr="00BF5303">
        <w:rPr>
          <w:sz w:val="32"/>
          <w:szCs w:val="32"/>
        </w:rPr>
        <w:t>zu</w:t>
      </w:r>
      <w:r w:rsidR="00627FD2" w:rsidRPr="00BF5303">
        <w:rPr>
          <w:sz w:val="32"/>
          <w:szCs w:val="32"/>
        </w:rPr>
        <w:t xml:space="preserve"> </w:t>
      </w:r>
      <w:r w:rsidR="00627FD2" w:rsidRPr="00BF5303">
        <w:rPr>
          <w:sz w:val="32"/>
          <w:szCs w:val="32"/>
        </w:rPr>
        <w:lastRenderedPageBreak/>
        <w:t>„Verfassungsrechtliche</w:t>
      </w:r>
      <w:r w:rsidR="00040E44" w:rsidRPr="00BF5303">
        <w:rPr>
          <w:sz w:val="32"/>
          <w:szCs w:val="32"/>
        </w:rPr>
        <w:t>(n)</w:t>
      </w:r>
      <w:r w:rsidR="00627FD2" w:rsidRPr="00BF5303">
        <w:rPr>
          <w:sz w:val="32"/>
          <w:szCs w:val="32"/>
        </w:rPr>
        <w:t xml:space="preserve"> Grundfragen eines österreichischen EG-Beitrittes“</w:t>
      </w:r>
      <w:r w:rsidR="00040E44" w:rsidRPr="00BF5303">
        <w:rPr>
          <w:sz w:val="32"/>
          <w:szCs w:val="32"/>
        </w:rPr>
        <w:t xml:space="preserve">, das dreistufige </w:t>
      </w:r>
      <w:r w:rsidR="00627FD2" w:rsidRPr="00BF5303">
        <w:rPr>
          <w:sz w:val="32"/>
          <w:szCs w:val="32"/>
        </w:rPr>
        <w:t xml:space="preserve">Konzept </w:t>
      </w:r>
      <w:r w:rsidR="00040E44" w:rsidRPr="00BF5303">
        <w:rPr>
          <w:sz w:val="32"/>
          <w:szCs w:val="32"/>
        </w:rPr>
        <w:t>für</w:t>
      </w:r>
      <w:r w:rsidR="00627FD2" w:rsidRPr="00BF5303">
        <w:rPr>
          <w:sz w:val="32"/>
          <w:szCs w:val="32"/>
        </w:rPr>
        <w:t xml:space="preserve"> die Verfahrensschritte zur Öffnung der österreichischen Rechtsordnung für das EU-Recht</w:t>
      </w:r>
      <w:r w:rsidR="00040E44" w:rsidRPr="00BF5303">
        <w:rPr>
          <w:sz w:val="32"/>
          <w:szCs w:val="32"/>
        </w:rPr>
        <w:t xml:space="preserve"> oder die </w:t>
      </w:r>
      <w:r w:rsidR="00627FD2" w:rsidRPr="00BF5303">
        <w:rPr>
          <w:sz w:val="32"/>
          <w:szCs w:val="32"/>
        </w:rPr>
        <w:t xml:space="preserve">Ausarbeitung und verfahrensmäßige Begleitung </w:t>
      </w:r>
      <w:r w:rsidR="00040E44" w:rsidRPr="00BF5303">
        <w:rPr>
          <w:sz w:val="32"/>
          <w:szCs w:val="32"/>
        </w:rPr>
        <w:t xml:space="preserve">des </w:t>
      </w:r>
      <w:r w:rsidR="00627FD2" w:rsidRPr="00BF5303">
        <w:rPr>
          <w:sz w:val="32"/>
          <w:szCs w:val="32"/>
        </w:rPr>
        <w:t xml:space="preserve">EWR-BVG, </w:t>
      </w:r>
      <w:r w:rsidR="00040E44" w:rsidRPr="00BF5303">
        <w:rPr>
          <w:sz w:val="32"/>
          <w:szCs w:val="32"/>
        </w:rPr>
        <w:t>des</w:t>
      </w:r>
      <w:r w:rsidR="00627FD2" w:rsidRPr="00BF5303">
        <w:rPr>
          <w:sz w:val="32"/>
          <w:szCs w:val="32"/>
        </w:rPr>
        <w:t xml:space="preserve"> Beitritts-BVG und </w:t>
      </w:r>
      <w:r w:rsidR="00040E44" w:rsidRPr="00BF5303">
        <w:rPr>
          <w:sz w:val="32"/>
          <w:szCs w:val="32"/>
        </w:rPr>
        <w:t>der</w:t>
      </w:r>
      <w:r w:rsidR="00627FD2" w:rsidRPr="00BF5303">
        <w:rPr>
          <w:sz w:val="32"/>
          <w:szCs w:val="32"/>
        </w:rPr>
        <w:t xml:space="preserve"> begleitende</w:t>
      </w:r>
      <w:r w:rsidR="00040E44" w:rsidRPr="00BF5303">
        <w:rPr>
          <w:sz w:val="32"/>
          <w:szCs w:val="32"/>
        </w:rPr>
        <w:t>n</w:t>
      </w:r>
      <w:r w:rsidR="00627FD2" w:rsidRPr="00BF5303">
        <w:rPr>
          <w:sz w:val="32"/>
          <w:szCs w:val="32"/>
        </w:rPr>
        <w:t xml:space="preserve"> B-VG-Novelle zum EU-Beitritt.</w:t>
      </w:r>
    </w:p>
    <w:p w14:paraId="42C2AE1F" w14:textId="77777777" w:rsidR="00D97F0B" w:rsidRPr="00BF5303" w:rsidRDefault="00D97F0B" w:rsidP="00627FD2">
      <w:pPr>
        <w:spacing w:line="360" w:lineRule="auto"/>
        <w:rPr>
          <w:sz w:val="32"/>
          <w:szCs w:val="32"/>
        </w:rPr>
      </w:pPr>
    </w:p>
    <w:p w14:paraId="007C9949" w14:textId="23E8DBC4" w:rsidR="00D97F0B" w:rsidRPr="00BF5303" w:rsidRDefault="00D97F0B" w:rsidP="00627FD2">
      <w:pPr>
        <w:spacing w:line="360" w:lineRule="auto"/>
        <w:rPr>
          <w:sz w:val="32"/>
          <w:szCs w:val="32"/>
        </w:rPr>
      </w:pPr>
      <w:r w:rsidRPr="00BF5303">
        <w:rPr>
          <w:sz w:val="32"/>
          <w:szCs w:val="32"/>
        </w:rPr>
        <w:t>Ich könnte, und würde gerne, Ihnen noch viel mehr über den heute von uns geehrten Josef Azizi erzählen. Ich beschränke mich aber auf ganz wenige, abschließende persönliche Worte:</w:t>
      </w:r>
    </w:p>
    <w:p w14:paraId="3EE42453" w14:textId="77777777" w:rsidR="00D97F0B" w:rsidRPr="00BF5303" w:rsidRDefault="00D97F0B" w:rsidP="00627FD2">
      <w:pPr>
        <w:spacing w:line="360" w:lineRule="auto"/>
        <w:rPr>
          <w:sz w:val="32"/>
          <w:szCs w:val="32"/>
        </w:rPr>
      </w:pPr>
    </w:p>
    <w:p w14:paraId="21862881" w14:textId="77777777" w:rsidR="00B9797F" w:rsidRPr="00BF5303" w:rsidRDefault="00D97F0B" w:rsidP="00627FD2">
      <w:pPr>
        <w:spacing w:line="360" w:lineRule="auto"/>
        <w:rPr>
          <w:sz w:val="32"/>
          <w:szCs w:val="32"/>
        </w:rPr>
      </w:pPr>
      <w:r w:rsidRPr="00BF5303">
        <w:rPr>
          <w:sz w:val="32"/>
          <w:szCs w:val="32"/>
        </w:rPr>
        <w:t xml:space="preserve">Josef </w:t>
      </w:r>
      <w:r w:rsidR="00B9797F" w:rsidRPr="00BF5303">
        <w:rPr>
          <w:sz w:val="32"/>
          <w:szCs w:val="32"/>
        </w:rPr>
        <w:t xml:space="preserve">Azizi kennzeichnen </w:t>
      </w:r>
      <w:r w:rsidRPr="00BF5303">
        <w:rPr>
          <w:sz w:val="32"/>
          <w:szCs w:val="32"/>
        </w:rPr>
        <w:t xml:space="preserve">Akribie, </w:t>
      </w:r>
      <w:r w:rsidR="00B9797F" w:rsidRPr="00BF5303">
        <w:rPr>
          <w:sz w:val="32"/>
          <w:szCs w:val="32"/>
        </w:rPr>
        <w:t>Ausdauer</w:t>
      </w:r>
      <w:r w:rsidRPr="00BF5303">
        <w:rPr>
          <w:sz w:val="32"/>
          <w:szCs w:val="32"/>
        </w:rPr>
        <w:t xml:space="preserve"> und Befähigung</w:t>
      </w:r>
      <w:r w:rsidR="00B9797F" w:rsidRPr="00BF5303">
        <w:rPr>
          <w:sz w:val="32"/>
          <w:szCs w:val="32"/>
        </w:rPr>
        <w:t xml:space="preserve">, die </w:t>
      </w:r>
      <w:r w:rsidRPr="00BF5303">
        <w:rPr>
          <w:sz w:val="32"/>
          <w:szCs w:val="32"/>
        </w:rPr>
        <w:t xml:space="preserve">Liebe zum Recht, zur Herrschaft </w:t>
      </w:r>
      <w:r w:rsidR="00B9797F" w:rsidRPr="00BF5303">
        <w:rPr>
          <w:sz w:val="32"/>
          <w:szCs w:val="32"/>
        </w:rPr>
        <w:t xml:space="preserve">und inneren Schönheit </w:t>
      </w:r>
      <w:r w:rsidRPr="00BF5303">
        <w:rPr>
          <w:sz w:val="32"/>
          <w:szCs w:val="32"/>
        </w:rPr>
        <w:t xml:space="preserve">des Rechts, zur </w:t>
      </w:r>
      <w:r w:rsidR="00B9797F" w:rsidRPr="00BF5303">
        <w:rPr>
          <w:sz w:val="32"/>
          <w:szCs w:val="32"/>
        </w:rPr>
        <w:t>w</w:t>
      </w:r>
      <w:r w:rsidRPr="00BF5303">
        <w:rPr>
          <w:sz w:val="32"/>
          <w:szCs w:val="32"/>
        </w:rPr>
        <w:t>issenschaft</w:t>
      </w:r>
      <w:r w:rsidR="00B9797F" w:rsidRPr="00BF5303">
        <w:rPr>
          <w:sz w:val="32"/>
          <w:szCs w:val="32"/>
        </w:rPr>
        <w:t>lichen Auseinandersetzung</w:t>
      </w:r>
      <w:r w:rsidRPr="00BF5303">
        <w:rPr>
          <w:sz w:val="32"/>
          <w:szCs w:val="32"/>
        </w:rPr>
        <w:t xml:space="preserve"> und</w:t>
      </w:r>
      <w:r w:rsidR="00B9797F" w:rsidRPr="00BF5303">
        <w:rPr>
          <w:sz w:val="32"/>
          <w:szCs w:val="32"/>
        </w:rPr>
        <w:t xml:space="preserve"> – und damit schließt sich der Kreis zu seinen Studienzeiten und seiner sozialpolitisch geprägten Diplomarbeit – vor allem auch </w:t>
      </w:r>
      <w:r w:rsidRPr="00BF5303">
        <w:rPr>
          <w:sz w:val="32"/>
          <w:szCs w:val="32"/>
        </w:rPr>
        <w:t xml:space="preserve">Liebe zu den Menschen. </w:t>
      </w:r>
    </w:p>
    <w:p w14:paraId="48C7DC99" w14:textId="77777777" w:rsidR="00B9797F" w:rsidRPr="00BF5303" w:rsidRDefault="00B9797F" w:rsidP="00B9797F">
      <w:pPr>
        <w:spacing w:line="360" w:lineRule="auto"/>
        <w:rPr>
          <w:sz w:val="32"/>
          <w:szCs w:val="32"/>
        </w:rPr>
      </w:pPr>
    </w:p>
    <w:p w14:paraId="05B6036D" w14:textId="77777777" w:rsidR="00B9797F" w:rsidRPr="00BF5303" w:rsidRDefault="00B9797F" w:rsidP="00B9797F">
      <w:pPr>
        <w:spacing w:line="360" w:lineRule="auto"/>
        <w:rPr>
          <w:sz w:val="32"/>
          <w:szCs w:val="32"/>
        </w:rPr>
      </w:pPr>
      <w:r w:rsidRPr="00BF5303">
        <w:rPr>
          <w:sz w:val="32"/>
          <w:szCs w:val="32"/>
        </w:rPr>
        <w:t>All das zeigte sich in seiner Lebensgeschichte und setzt sich bis heute fort, wenn er Studierenden und dem wissenschaftlichen Nachwuchs in meinem Team offen, großzügig und ausführlich zur Verfügung steht.</w:t>
      </w:r>
    </w:p>
    <w:p w14:paraId="2EE65DB7" w14:textId="77777777" w:rsidR="00B9797F" w:rsidRPr="00BF5303" w:rsidRDefault="00B9797F" w:rsidP="00B9797F">
      <w:pPr>
        <w:spacing w:line="360" w:lineRule="auto"/>
        <w:rPr>
          <w:sz w:val="32"/>
          <w:szCs w:val="32"/>
        </w:rPr>
      </w:pPr>
    </w:p>
    <w:p w14:paraId="56767B3F" w14:textId="48E5038E" w:rsidR="00D61BED" w:rsidRPr="00BF5303" w:rsidRDefault="00B9797F" w:rsidP="00D61BED">
      <w:pPr>
        <w:spacing w:line="360" w:lineRule="auto"/>
        <w:rPr>
          <w:sz w:val="32"/>
          <w:szCs w:val="32"/>
        </w:rPr>
      </w:pPr>
      <w:r w:rsidRPr="00BF5303">
        <w:rPr>
          <w:sz w:val="32"/>
          <w:szCs w:val="32"/>
        </w:rPr>
        <w:t>Josef Azizis aufrichtiges Interesse an seinen Mitmenschen prägte auch unsere frühen Begegnungen.</w:t>
      </w:r>
      <w:r w:rsidR="00D61BED" w:rsidRPr="00BF5303">
        <w:rPr>
          <w:sz w:val="32"/>
          <w:szCs w:val="32"/>
        </w:rPr>
        <w:t xml:space="preserve"> Sein Scha</w:t>
      </w:r>
      <w:r w:rsidR="00FD070A" w:rsidRPr="00BF5303">
        <w:rPr>
          <w:sz w:val="32"/>
          <w:szCs w:val="32"/>
        </w:rPr>
        <w:t>r</w:t>
      </w:r>
      <w:r w:rsidR="00D61BED" w:rsidRPr="00BF5303">
        <w:rPr>
          <w:sz w:val="32"/>
          <w:szCs w:val="32"/>
        </w:rPr>
        <w:t xml:space="preserve">fsinn und seine präzise Methodik, aber auch seine zurückhaltende tiefgründige Freundlichkeit, haben mich von Anbeginn für ihn eingenommen. </w:t>
      </w:r>
    </w:p>
    <w:p w14:paraId="03A1037F" w14:textId="1A630498" w:rsidR="00B9797F" w:rsidRPr="00BF5303" w:rsidRDefault="00B9797F" w:rsidP="00B9797F">
      <w:pPr>
        <w:spacing w:line="360" w:lineRule="auto"/>
        <w:rPr>
          <w:sz w:val="32"/>
          <w:szCs w:val="32"/>
        </w:rPr>
      </w:pPr>
    </w:p>
    <w:p w14:paraId="3B09CF32" w14:textId="512FD0B9" w:rsidR="00B9797F" w:rsidRPr="00BF5303" w:rsidRDefault="00D97F0B" w:rsidP="00B9797F">
      <w:pPr>
        <w:spacing w:line="360" w:lineRule="auto"/>
        <w:rPr>
          <w:sz w:val="32"/>
          <w:szCs w:val="32"/>
        </w:rPr>
      </w:pPr>
      <w:r w:rsidRPr="00BF5303">
        <w:rPr>
          <w:sz w:val="32"/>
          <w:szCs w:val="32"/>
        </w:rPr>
        <w:lastRenderedPageBreak/>
        <w:t xml:space="preserve">Getroffen habe ich Josef </w:t>
      </w:r>
      <w:r w:rsidR="00B9797F" w:rsidRPr="00BF5303">
        <w:rPr>
          <w:sz w:val="32"/>
          <w:szCs w:val="32"/>
        </w:rPr>
        <w:t>Azizi</w:t>
      </w:r>
      <w:r w:rsidRPr="00BF5303">
        <w:rPr>
          <w:sz w:val="32"/>
          <w:szCs w:val="32"/>
        </w:rPr>
        <w:t xml:space="preserve"> </w:t>
      </w:r>
      <w:r w:rsidR="00B9797F" w:rsidRPr="00BF5303">
        <w:rPr>
          <w:sz w:val="32"/>
          <w:szCs w:val="32"/>
        </w:rPr>
        <w:t xml:space="preserve">schon </w:t>
      </w:r>
      <w:r w:rsidRPr="00BF5303">
        <w:rPr>
          <w:sz w:val="32"/>
          <w:szCs w:val="32"/>
        </w:rPr>
        <w:t>als Student in den späten 19</w:t>
      </w:r>
      <w:r w:rsidR="00B9797F" w:rsidRPr="00BF5303">
        <w:rPr>
          <w:sz w:val="32"/>
          <w:szCs w:val="32"/>
        </w:rPr>
        <w:t>90er</w:t>
      </w:r>
      <w:r w:rsidRPr="00BF5303">
        <w:rPr>
          <w:sz w:val="32"/>
          <w:szCs w:val="32"/>
        </w:rPr>
        <w:t xml:space="preserve"> Jahren im Rahmen </w:t>
      </w:r>
      <w:r w:rsidR="00B9797F" w:rsidRPr="00BF5303">
        <w:rPr>
          <w:sz w:val="32"/>
          <w:szCs w:val="32"/>
        </w:rPr>
        <w:t>d</w:t>
      </w:r>
      <w:r w:rsidRPr="00BF5303">
        <w:rPr>
          <w:sz w:val="32"/>
          <w:szCs w:val="32"/>
        </w:rPr>
        <w:t>er universitären Exkursionen zu den europäischen Institutionen</w:t>
      </w:r>
      <w:r w:rsidR="00B9797F" w:rsidRPr="00BF5303">
        <w:rPr>
          <w:sz w:val="32"/>
          <w:szCs w:val="32"/>
        </w:rPr>
        <w:t xml:space="preserve">. Schon damals beeindruckte mich, dass sich ein so großer Geist und wichtiger </w:t>
      </w:r>
      <w:r w:rsidR="00EE7D76" w:rsidRPr="00BF5303">
        <w:rPr>
          <w:sz w:val="32"/>
          <w:szCs w:val="32"/>
        </w:rPr>
        <w:t>A</w:t>
      </w:r>
      <w:r w:rsidR="00B9797F" w:rsidRPr="00BF5303">
        <w:rPr>
          <w:sz w:val="32"/>
          <w:szCs w:val="32"/>
        </w:rPr>
        <w:t xml:space="preserve">mtsträger viel Zeit </w:t>
      </w:r>
      <w:r w:rsidR="00EE7D76" w:rsidRPr="00BF5303">
        <w:rPr>
          <w:sz w:val="32"/>
          <w:szCs w:val="32"/>
        </w:rPr>
        <w:t>für uns Studierende nahm.</w:t>
      </w:r>
    </w:p>
    <w:p w14:paraId="7EC58584" w14:textId="77777777" w:rsidR="00B9797F" w:rsidRPr="00BF5303" w:rsidRDefault="00B9797F" w:rsidP="00B9797F">
      <w:pPr>
        <w:spacing w:line="360" w:lineRule="auto"/>
        <w:rPr>
          <w:sz w:val="32"/>
          <w:szCs w:val="32"/>
        </w:rPr>
      </w:pPr>
    </w:p>
    <w:p w14:paraId="0DD80AC0" w14:textId="77777777" w:rsidR="004759FE" w:rsidRPr="00BF5303" w:rsidRDefault="00EE7D76" w:rsidP="00B9797F">
      <w:pPr>
        <w:spacing w:line="360" w:lineRule="auto"/>
        <w:rPr>
          <w:sz w:val="32"/>
          <w:szCs w:val="32"/>
        </w:rPr>
      </w:pPr>
      <w:r w:rsidRPr="00BF5303">
        <w:rPr>
          <w:sz w:val="32"/>
          <w:szCs w:val="32"/>
        </w:rPr>
        <w:t>Näher kennen</w:t>
      </w:r>
      <w:r w:rsidR="00D97F0B" w:rsidRPr="00BF5303">
        <w:rPr>
          <w:sz w:val="32"/>
          <w:szCs w:val="32"/>
        </w:rPr>
        <w:t xml:space="preserve"> gelernt habe ich </w:t>
      </w:r>
      <w:r w:rsidRPr="00BF5303">
        <w:rPr>
          <w:sz w:val="32"/>
          <w:szCs w:val="32"/>
        </w:rPr>
        <w:t>Josef Azizi</w:t>
      </w:r>
      <w:r w:rsidR="00D97F0B" w:rsidRPr="00BF5303">
        <w:rPr>
          <w:sz w:val="32"/>
          <w:szCs w:val="32"/>
        </w:rPr>
        <w:t xml:space="preserve"> jedoch </w:t>
      </w:r>
      <w:r w:rsidR="00B9797F" w:rsidRPr="00BF5303">
        <w:rPr>
          <w:sz w:val="32"/>
          <w:szCs w:val="32"/>
        </w:rPr>
        <w:t xml:space="preserve">erst </w:t>
      </w:r>
      <w:r w:rsidR="00D97F0B" w:rsidRPr="00BF5303">
        <w:rPr>
          <w:sz w:val="32"/>
          <w:szCs w:val="32"/>
        </w:rPr>
        <w:t>als Assistent an der Universität Salzburg</w:t>
      </w:r>
      <w:r w:rsidRPr="00BF5303">
        <w:rPr>
          <w:sz w:val="32"/>
          <w:szCs w:val="32"/>
        </w:rPr>
        <w:t xml:space="preserve"> – </w:t>
      </w:r>
      <w:r w:rsidR="00D97F0B" w:rsidRPr="00BF5303">
        <w:rPr>
          <w:sz w:val="32"/>
          <w:szCs w:val="32"/>
        </w:rPr>
        <w:t>nicht</w:t>
      </w:r>
      <w:r w:rsidRPr="00BF5303">
        <w:rPr>
          <w:sz w:val="32"/>
          <w:szCs w:val="32"/>
        </w:rPr>
        <w:t xml:space="preserve"> </w:t>
      </w:r>
      <w:r w:rsidR="00D97F0B" w:rsidRPr="00BF5303">
        <w:rPr>
          <w:sz w:val="32"/>
          <w:szCs w:val="32"/>
        </w:rPr>
        <w:t xml:space="preserve">nur, weil er </w:t>
      </w:r>
      <w:r w:rsidRPr="00BF5303">
        <w:rPr>
          <w:sz w:val="32"/>
          <w:szCs w:val="32"/>
        </w:rPr>
        <w:t>in engem Austausch</w:t>
      </w:r>
      <w:r w:rsidR="00D97F0B" w:rsidRPr="00BF5303">
        <w:rPr>
          <w:sz w:val="32"/>
          <w:szCs w:val="32"/>
        </w:rPr>
        <w:t xml:space="preserve"> </w:t>
      </w:r>
      <w:r w:rsidRPr="00BF5303">
        <w:rPr>
          <w:sz w:val="32"/>
          <w:szCs w:val="32"/>
        </w:rPr>
        <w:t>mit</w:t>
      </w:r>
      <w:r w:rsidR="00D97F0B" w:rsidRPr="00BF5303">
        <w:rPr>
          <w:sz w:val="32"/>
          <w:szCs w:val="32"/>
        </w:rPr>
        <w:t xml:space="preserve"> meinem </w:t>
      </w:r>
      <w:r w:rsidRPr="00BF5303">
        <w:rPr>
          <w:sz w:val="32"/>
          <w:szCs w:val="32"/>
        </w:rPr>
        <w:t>verehrten</w:t>
      </w:r>
      <w:r w:rsidR="00D97F0B" w:rsidRPr="00BF5303">
        <w:rPr>
          <w:sz w:val="32"/>
          <w:szCs w:val="32"/>
        </w:rPr>
        <w:t xml:space="preserve"> Lehrer Thomas Ei</w:t>
      </w:r>
      <w:r w:rsidRPr="00BF5303">
        <w:rPr>
          <w:sz w:val="32"/>
          <w:szCs w:val="32"/>
        </w:rPr>
        <w:t>l</w:t>
      </w:r>
      <w:r w:rsidR="00D97F0B" w:rsidRPr="00BF5303">
        <w:rPr>
          <w:sz w:val="32"/>
          <w:szCs w:val="32"/>
        </w:rPr>
        <w:t xml:space="preserve">mansberger </w:t>
      </w:r>
      <w:r w:rsidRPr="00BF5303">
        <w:rPr>
          <w:sz w:val="32"/>
          <w:szCs w:val="32"/>
        </w:rPr>
        <w:t>stand</w:t>
      </w:r>
      <w:r w:rsidR="00D97F0B" w:rsidRPr="00BF5303">
        <w:rPr>
          <w:sz w:val="32"/>
          <w:szCs w:val="32"/>
        </w:rPr>
        <w:t xml:space="preserve">, sondern auch wegen der regelmäßig </w:t>
      </w:r>
      <w:r w:rsidRPr="00BF5303">
        <w:rPr>
          <w:sz w:val="32"/>
          <w:szCs w:val="32"/>
        </w:rPr>
        <w:t xml:space="preserve">in Obertrum </w:t>
      </w:r>
      <w:r w:rsidR="00D97F0B" w:rsidRPr="00BF5303">
        <w:rPr>
          <w:sz w:val="32"/>
          <w:szCs w:val="32"/>
        </w:rPr>
        <w:t xml:space="preserve">verbrachten Sommerfrische. </w:t>
      </w:r>
      <w:r w:rsidRPr="00BF5303">
        <w:rPr>
          <w:sz w:val="32"/>
          <w:szCs w:val="32"/>
        </w:rPr>
        <w:t xml:space="preserve">Anlässlich des Fünften </w:t>
      </w:r>
      <w:proofErr w:type="gramStart"/>
      <w:r w:rsidRPr="00BF5303">
        <w:rPr>
          <w:sz w:val="32"/>
          <w:szCs w:val="32"/>
        </w:rPr>
        <w:t>Österreichischen</w:t>
      </w:r>
      <w:proofErr w:type="gramEnd"/>
      <w:r w:rsidRPr="00BF5303">
        <w:rPr>
          <w:sz w:val="32"/>
          <w:szCs w:val="32"/>
        </w:rPr>
        <w:t xml:space="preserve"> Europarechtstages 2005 erbot ich mich, Josef Azizi in meinem Auto, einem klapprigen grünen Skoda Fabia, nach Linz und zurück zu chauffieren. </w:t>
      </w:r>
      <w:r w:rsidR="004759FE" w:rsidRPr="00BF5303">
        <w:rPr>
          <w:sz w:val="32"/>
          <w:szCs w:val="32"/>
        </w:rPr>
        <w:t>Dass der</w:t>
      </w:r>
      <w:r w:rsidR="00D97F0B" w:rsidRPr="00BF5303">
        <w:rPr>
          <w:sz w:val="32"/>
          <w:szCs w:val="32"/>
        </w:rPr>
        <w:t xml:space="preserve"> </w:t>
      </w:r>
      <w:r w:rsidR="004759FE" w:rsidRPr="00BF5303">
        <w:rPr>
          <w:sz w:val="32"/>
          <w:szCs w:val="32"/>
        </w:rPr>
        <w:t>verdiente</w:t>
      </w:r>
      <w:r w:rsidR="00D97F0B" w:rsidRPr="00BF5303">
        <w:rPr>
          <w:sz w:val="32"/>
          <w:szCs w:val="32"/>
        </w:rPr>
        <w:t xml:space="preserve"> Richter zusagte, überrumpelte mich ein wenig selbst. </w:t>
      </w:r>
      <w:r w:rsidR="004759FE" w:rsidRPr="00BF5303">
        <w:rPr>
          <w:sz w:val="32"/>
          <w:szCs w:val="32"/>
        </w:rPr>
        <w:t>I</w:t>
      </w:r>
      <w:r w:rsidR="00D97F0B" w:rsidRPr="00BF5303">
        <w:rPr>
          <w:sz w:val="32"/>
          <w:szCs w:val="32"/>
        </w:rPr>
        <w:t xml:space="preserve">ch war </w:t>
      </w:r>
      <w:r w:rsidR="004759FE" w:rsidRPr="00BF5303">
        <w:rPr>
          <w:sz w:val="32"/>
          <w:szCs w:val="32"/>
        </w:rPr>
        <w:t xml:space="preserve">bei der Hinfahrt </w:t>
      </w:r>
      <w:r w:rsidR="00D97F0B" w:rsidRPr="00BF5303">
        <w:rPr>
          <w:sz w:val="32"/>
          <w:szCs w:val="32"/>
        </w:rPr>
        <w:t>so wahnsinnig nervös, dass ich mich an die Inhalte unseres intensiven, nicht ganz zweistündigen Gesprächs kaum mehr erinnern kann.</w:t>
      </w:r>
      <w:r w:rsidR="004759FE" w:rsidRPr="00BF5303">
        <w:rPr>
          <w:sz w:val="32"/>
          <w:szCs w:val="32"/>
        </w:rPr>
        <w:t xml:space="preserve"> Das Gespräch war aber so angenehm und wohltuend, dass ich mich bei der Rückfahrt schon richtig darauf freute. </w:t>
      </w:r>
    </w:p>
    <w:p w14:paraId="75A84B88" w14:textId="77777777" w:rsidR="004759FE" w:rsidRPr="00BF5303" w:rsidRDefault="004759FE" w:rsidP="00B9797F">
      <w:pPr>
        <w:spacing w:line="360" w:lineRule="auto"/>
        <w:rPr>
          <w:sz w:val="32"/>
          <w:szCs w:val="32"/>
        </w:rPr>
      </w:pPr>
    </w:p>
    <w:p w14:paraId="226CF463" w14:textId="78E5A7FA" w:rsidR="004759FE" w:rsidRPr="00BF5303" w:rsidRDefault="004759FE" w:rsidP="00B9797F">
      <w:pPr>
        <w:spacing w:line="360" w:lineRule="auto"/>
        <w:rPr>
          <w:sz w:val="32"/>
          <w:szCs w:val="32"/>
        </w:rPr>
      </w:pPr>
      <w:r w:rsidRPr="00BF5303">
        <w:rPr>
          <w:sz w:val="32"/>
          <w:szCs w:val="32"/>
        </w:rPr>
        <w:t>Josef Azizi teilte mit mir Ideen und Anekdoten, interessierte sich für meine Ansichten zum Recht ebenso wie für meine Pläne, Vorstellungen und mein Leben.</w:t>
      </w:r>
    </w:p>
    <w:p w14:paraId="1234AAE9" w14:textId="77777777" w:rsidR="004759FE" w:rsidRPr="00BF5303" w:rsidRDefault="004759FE" w:rsidP="00B9797F">
      <w:pPr>
        <w:spacing w:line="360" w:lineRule="auto"/>
        <w:rPr>
          <w:sz w:val="32"/>
          <w:szCs w:val="32"/>
        </w:rPr>
      </w:pPr>
    </w:p>
    <w:p w14:paraId="624352E6" w14:textId="5C3EB37C" w:rsidR="004759FE" w:rsidRPr="00BF5303" w:rsidRDefault="00D97F0B" w:rsidP="00B9797F">
      <w:pPr>
        <w:spacing w:line="360" w:lineRule="auto"/>
        <w:rPr>
          <w:sz w:val="32"/>
          <w:szCs w:val="32"/>
        </w:rPr>
      </w:pPr>
      <w:r w:rsidRPr="00BF5303">
        <w:rPr>
          <w:sz w:val="32"/>
          <w:szCs w:val="32"/>
        </w:rPr>
        <w:t xml:space="preserve">Dass Josef </w:t>
      </w:r>
      <w:r w:rsidR="004759FE" w:rsidRPr="00BF5303">
        <w:rPr>
          <w:sz w:val="32"/>
          <w:szCs w:val="32"/>
        </w:rPr>
        <w:t>Azizi</w:t>
      </w:r>
      <w:r w:rsidRPr="00BF5303">
        <w:rPr>
          <w:sz w:val="32"/>
          <w:szCs w:val="32"/>
        </w:rPr>
        <w:t xml:space="preserve"> sich zu mir ins Auto setzt</w:t>
      </w:r>
      <w:r w:rsidR="004759FE" w:rsidRPr="00BF5303">
        <w:rPr>
          <w:sz w:val="32"/>
          <w:szCs w:val="32"/>
        </w:rPr>
        <w:t>e</w:t>
      </w:r>
      <w:r w:rsidRPr="00BF5303">
        <w:rPr>
          <w:sz w:val="32"/>
          <w:szCs w:val="32"/>
        </w:rPr>
        <w:t xml:space="preserve">, </w:t>
      </w:r>
      <w:r w:rsidR="004759FE" w:rsidRPr="00BF5303">
        <w:rPr>
          <w:sz w:val="32"/>
          <w:szCs w:val="32"/>
        </w:rPr>
        <w:t xml:space="preserve">zeigt vor allem seinen Mut, denn ich war ein schlechter Autofahrer bin es bis heute geblieben. Dass er dennoch </w:t>
      </w:r>
      <w:proofErr w:type="gramStart"/>
      <w:r w:rsidR="004759FE" w:rsidRPr="00BF5303">
        <w:rPr>
          <w:sz w:val="32"/>
          <w:szCs w:val="32"/>
        </w:rPr>
        <w:t>mitfuhr</w:t>
      </w:r>
      <w:proofErr w:type="gramEnd"/>
      <w:r w:rsidR="004759FE" w:rsidRPr="00BF5303">
        <w:rPr>
          <w:sz w:val="32"/>
          <w:szCs w:val="32"/>
        </w:rPr>
        <w:t xml:space="preserve"> </w:t>
      </w:r>
      <w:r w:rsidRPr="00BF5303">
        <w:rPr>
          <w:sz w:val="32"/>
          <w:szCs w:val="32"/>
        </w:rPr>
        <w:t xml:space="preserve">lag nicht daran, dass er sein Ziel mit öffentlichen </w:t>
      </w:r>
      <w:r w:rsidRPr="00BF5303">
        <w:rPr>
          <w:sz w:val="32"/>
          <w:szCs w:val="32"/>
        </w:rPr>
        <w:lastRenderedPageBreak/>
        <w:t>Verkehrsmitteln nicht hätte erreichen können</w:t>
      </w:r>
      <w:r w:rsidR="004759FE" w:rsidRPr="00BF5303">
        <w:rPr>
          <w:sz w:val="32"/>
          <w:szCs w:val="32"/>
        </w:rPr>
        <w:t>. Es</w:t>
      </w:r>
      <w:r w:rsidRPr="00BF5303">
        <w:rPr>
          <w:sz w:val="32"/>
          <w:szCs w:val="32"/>
        </w:rPr>
        <w:t xml:space="preserve"> lag daran, dass er sich für mich, für diesen jungen Menschen, seine Ideen und Vorstellungen interessierte</w:t>
      </w:r>
      <w:r w:rsidR="004759FE" w:rsidRPr="00BF5303">
        <w:rPr>
          <w:sz w:val="32"/>
          <w:szCs w:val="32"/>
        </w:rPr>
        <w:t xml:space="preserve">. Er wollte mich kennenlernen und mir ganz beiläufig </w:t>
      </w:r>
      <w:r w:rsidRPr="00BF5303">
        <w:rPr>
          <w:sz w:val="32"/>
          <w:szCs w:val="32"/>
        </w:rPr>
        <w:t>auch den einen oder anderen Tipp und Erfahrung</w:t>
      </w:r>
      <w:r w:rsidR="004759FE" w:rsidRPr="00BF5303">
        <w:rPr>
          <w:sz w:val="32"/>
          <w:szCs w:val="32"/>
        </w:rPr>
        <w:t>en</w:t>
      </w:r>
      <w:r w:rsidRPr="00BF5303">
        <w:rPr>
          <w:sz w:val="32"/>
          <w:szCs w:val="32"/>
        </w:rPr>
        <w:t xml:space="preserve"> </w:t>
      </w:r>
      <w:r w:rsidR="004759FE" w:rsidRPr="00BF5303">
        <w:rPr>
          <w:sz w:val="32"/>
          <w:szCs w:val="32"/>
        </w:rPr>
        <w:t xml:space="preserve">für meinen weiteren Weg </w:t>
      </w:r>
      <w:r w:rsidRPr="00BF5303">
        <w:rPr>
          <w:sz w:val="32"/>
          <w:szCs w:val="32"/>
        </w:rPr>
        <w:t xml:space="preserve">mitgeben. </w:t>
      </w:r>
    </w:p>
    <w:p w14:paraId="0992650C" w14:textId="77777777" w:rsidR="004759FE" w:rsidRPr="00BF5303" w:rsidRDefault="004759FE" w:rsidP="00B9797F">
      <w:pPr>
        <w:spacing w:line="360" w:lineRule="auto"/>
        <w:rPr>
          <w:sz w:val="32"/>
          <w:szCs w:val="32"/>
        </w:rPr>
      </w:pPr>
    </w:p>
    <w:p w14:paraId="47D971EF" w14:textId="263804DD" w:rsidR="004759FE" w:rsidRPr="00BF5303" w:rsidRDefault="004759FE" w:rsidP="00B9797F">
      <w:pPr>
        <w:spacing w:line="360" w:lineRule="auto"/>
        <w:rPr>
          <w:sz w:val="32"/>
          <w:szCs w:val="32"/>
        </w:rPr>
      </w:pPr>
      <w:r w:rsidRPr="00BF5303">
        <w:rPr>
          <w:sz w:val="32"/>
          <w:szCs w:val="32"/>
        </w:rPr>
        <w:t>Di</w:t>
      </w:r>
      <w:r w:rsidR="00D97F0B" w:rsidRPr="00BF5303">
        <w:rPr>
          <w:sz w:val="32"/>
          <w:szCs w:val="32"/>
        </w:rPr>
        <w:t xml:space="preserve">ese Beiläufigkeit und </w:t>
      </w:r>
      <w:r w:rsidRPr="00BF5303">
        <w:rPr>
          <w:sz w:val="32"/>
          <w:szCs w:val="32"/>
        </w:rPr>
        <w:t>U</w:t>
      </w:r>
      <w:r w:rsidR="00D97F0B" w:rsidRPr="00BF5303">
        <w:rPr>
          <w:sz w:val="32"/>
          <w:szCs w:val="32"/>
        </w:rPr>
        <w:t>naufdringlich</w:t>
      </w:r>
      <w:r w:rsidRPr="00BF5303">
        <w:rPr>
          <w:sz w:val="32"/>
          <w:szCs w:val="32"/>
        </w:rPr>
        <w:t xml:space="preserve">keit, </w:t>
      </w:r>
      <w:r w:rsidR="00D97F0B" w:rsidRPr="00BF5303">
        <w:rPr>
          <w:sz w:val="32"/>
          <w:szCs w:val="32"/>
        </w:rPr>
        <w:t xml:space="preserve">das Interesse, das </w:t>
      </w:r>
      <w:r w:rsidRPr="00BF5303">
        <w:rPr>
          <w:sz w:val="32"/>
          <w:szCs w:val="32"/>
        </w:rPr>
        <w:t>Du</w:t>
      </w:r>
      <w:r w:rsidR="00D97F0B" w:rsidRPr="00BF5303">
        <w:rPr>
          <w:sz w:val="32"/>
          <w:szCs w:val="32"/>
        </w:rPr>
        <w:t xml:space="preserve">, lieber Josef, damals mir gezeigt hast, steht exemplarisch dafür, wie </w:t>
      </w:r>
      <w:r w:rsidRPr="00BF5303">
        <w:rPr>
          <w:sz w:val="32"/>
          <w:szCs w:val="32"/>
        </w:rPr>
        <w:t>D</w:t>
      </w:r>
      <w:r w:rsidR="00D97F0B" w:rsidRPr="00BF5303">
        <w:rPr>
          <w:sz w:val="32"/>
          <w:szCs w:val="32"/>
        </w:rPr>
        <w:t xml:space="preserve">u auf Menschen zugehst, wie du </w:t>
      </w:r>
      <w:r w:rsidRPr="00BF5303">
        <w:rPr>
          <w:sz w:val="32"/>
          <w:szCs w:val="32"/>
        </w:rPr>
        <w:t>Di</w:t>
      </w:r>
      <w:r w:rsidR="00D97F0B" w:rsidRPr="00BF5303">
        <w:rPr>
          <w:sz w:val="32"/>
          <w:szCs w:val="32"/>
        </w:rPr>
        <w:t>ch für Menschen interessierst und wi</w:t>
      </w:r>
      <w:r w:rsidRPr="00BF5303">
        <w:rPr>
          <w:sz w:val="32"/>
          <w:szCs w:val="32"/>
        </w:rPr>
        <w:t>e</w:t>
      </w:r>
      <w:r w:rsidR="00D97F0B" w:rsidRPr="00BF5303">
        <w:rPr>
          <w:sz w:val="32"/>
          <w:szCs w:val="32"/>
        </w:rPr>
        <w:t xml:space="preserve"> für </w:t>
      </w:r>
      <w:r w:rsidRPr="00BF5303">
        <w:rPr>
          <w:sz w:val="32"/>
          <w:szCs w:val="32"/>
        </w:rPr>
        <w:t>D</w:t>
      </w:r>
      <w:r w:rsidR="00D97F0B" w:rsidRPr="00BF5303">
        <w:rPr>
          <w:sz w:val="32"/>
          <w:szCs w:val="32"/>
        </w:rPr>
        <w:t>ich das Recht durch und für die Menschen existiert</w:t>
      </w:r>
      <w:r w:rsidRPr="00BF5303">
        <w:rPr>
          <w:sz w:val="32"/>
          <w:szCs w:val="32"/>
        </w:rPr>
        <w:t>,</w:t>
      </w:r>
      <w:r w:rsidR="00D97F0B" w:rsidRPr="00BF5303">
        <w:rPr>
          <w:sz w:val="32"/>
          <w:szCs w:val="32"/>
        </w:rPr>
        <w:t xml:space="preserve"> als Baustein der Gesellschaft und Werkzeug eines besseren Lebens für alle. </w:t>
      </w:r>
      <w:r w:rsidRPr="00BF5303">
        <w:rPr>
          <w:sz w:val="32"/>
          <w:szCs w:val="32"/>
        </w:rPr>
        <w:t>Es zeigt,</w:t>
      </w:r>
      <w:r w:rsidR="00D97F0B" w:rsidRPr="00BF5303">
        <w:rPr>
          <w:sz w:val="32"/>
          <w:szCs w:val="32"/>
        </w:rPr>
        <w:t xml:space="preserve"> wie </w:t>
      </w:r>
      <w:r w:rsidRPr="00BF5303">
        <w:rPr>
          <w:sz w:val="32"/>
          <w:szCs w:val="32"/>
        </w:rPr>
        <w:t>D</w:t>
      </w:r>
      <w:r w:rsidR="00D97F0B" w:rsidRPr="00BF5303">
        <w:rPr>
          <w:sz w:val="32"/>
          <w:szCs w:val="32"/>
        </w:rPr>
        <w:t xml:space="preserve">u stets </w:t>
      </w:r>
      <w:proofErr w:type="gramStart"/>
      <w:r w:rsidRPr="00BF5303">
        <w:rPr>
          <w:sz w:val="32"/>
          <w:szCs w:val="32"/>
        </w:rPr>
        <w:t>von Mensch</w:t>
      </w:r>
      <w:proofErr w:type="gramEnd"/>
      <w:r w:rsidRPr="00BF5303">
        <w:rPr>
          <w:sz w:val="32"/>
          <w:szCs w:val="32"/>
        </w:rPr>
        <w:t xml:space="preserve"> und</w:t>
      </w:r>
      <w:r w:rsidR="00D97F0B" w:rsidRPr="00BF5303">
        <w:rPr>
          <w:sz w:val="32"/>
          <w:szCs w:val="32"/>
        </w:rPr>
        <w:t xml:space="preserve"> Recht beseelt wars</w:t>
      </w:r>
      <w:r w:rsidR="00FD070A" w:rsidRPr="00BF5303">
        <w:rPr>
          <w:sz w:val="32"/>
          <w:szCs w:val="32"/>
        </w:rPr>
        <w:t>t</w:t>
      </w:r>
      <w:r w:rsidRPr="00BF5303">
        <w:rPr>
          <w:sz w:val="32"/>
          <w:szCs w:val="32"/>
        </w:rPr>
        <w:t>.</w:t>
      </w:r>
    </w:p>
    <w:p w14:paraId="76B540BC" w14:textId="77777777" w:rsidR="004759FE" w:rsidRPr="00BF5303" w:rsidRDefault="004759FE" w:rsidP="00B9797F">
      <w:pPr>
        <w:spacing w:line="360" w:lineRule="auto"/>
        <w:rPr>
          <w:sz w:val="32"/>
          <w:szCs w:val="32"/>
        </w:rPr>
      </w:pPr>
    </w:p>
    <w:p w14:paraId="5FAA8DEB" w14:textId="4BEBDC61" w:rsidR="00D97F0B" w:rsidRPr="00BF5303" w:rsidRDefault="004759FE" w:rsidP="00B9797F">
      <w:pPr>
        <w:spacing w:line="360" w:lineRule="auto"/>
        <w:rPr>
          <w:sz w:val="32"/>
          <w:szCs w:val="32"/>
        </w:rPr>
      </w:pPr>
      <w:r w:rsidRPr="00BF5303">
        <w:rPr>
          <w:sz w:val="32"/>
          <w:szCs w:val="32"/>
        </w:rPr>
        <w:t xml:space="preserve">Lieber Josef, </w:t>
      </w:r>
      <w:r w:rsidR="00D91DE5" w:rsidRPr="00BF5303">
        <w:rPr>
          <w:sz w:val="32"/>
          <w:szCs w:val="32"/>
        </w:rPr>
        <w:t>ich und mein Institut sind</w:t>
      </w:r>
      <w:r w:rsidRPr="00BF5303">
        <w:rPr>
          <w:sz w:val="32"/>
          <w:szCs w:val="32"/>
        </w:rPr>
        <w:t xml:space="preserve"> geehrt und dankbar, dass Du diese Begeisterung und Beseeltheit weitergibst</w:t>
      </w:r>
      <w:r w:rsidR="00D91DE5" w:rsidRPr="00BF5303">
        <w:rPr>
          <w:sz w:val="32"/>
          <w:szCs w:val="32"/>
        </w:rPr>
        <w:t>, dass Du uns</w:t>
      </w:r>
      <w:r w:rsidR="00FD070A" w:rsidRPr="00BF5303">
        <w:rPr>
          <w:sz w:val="32"/>
          <w:szCs w:val="32"/>
        </w:rPr>
        <w:t>,</w:t>
      </w:r>
      <w:r w:rsidR="00D91DE5" w:rsidRPr="00BF5303">
        <w:rPr>
          <w:sz w:val="32"/>
          <w:szCs w:val="32"/>
        </w:rPr>
        <w:t xml:space="preserve"> unserem Team</w:t>
      </w:r>
      <w:r w:rsidR="00FD070A" w:rsidRPr="00BF5303">
        <w:rPr>
          <w:sz w:val="32"/>
          <w:szCs w:val="32"/>
        </w:rPr>
        <w:t xml:space="preserve">, dem Nachwuchs und den Studierenden </w:t>
      </w:r>
      <w:r w:rsidR="00D91DE5" w:rsidRPr="00BF5303">
        <w:rPr>
          <w:sz w:val="32"/>
          <w:szCs w:val="32"/>
        </w:rPr>
        <w:t>mit Deinem Wissen und Deiner Energie zur Seite stehst.</w:t>
      </w:r>
    </w:p>
    <w:p w14:paraId="1165103B" w14:textId="77777777" w:rsidR="00D91DE5" w:rsidRPr="00BF5303" w:rsidRDefault="00D91DE5" w:rsidP="00B9797F">
      <w:pPr>
        <w:spacing w:line="360" w:lineRule="auto"/>
        <w:rPr>
          <w:sz w:val="32"/>
          <w:szCs w:val="32"/>
        </w:rPr>
      </w:pPr>
    </w:p>
    <w:p w14:paraId="5C5A4F47" w14:textId="4383179B" w:rsidR="00D91DE5" w:rsidRPr="00BF5303" w:rsidRDefault="00D91DE5" w:rsidP="00B9797F">
      <w:pPr>
        <w:spacing w:line="360" w:lineRule="auto"/>
        <w:rPr>
          <w:sz w:val="32"/>
          <w:szCs w:val="32"/>
        </w:rPr>
      </w:pPr>
      <w:r w:rsidRPr="00BF5303">
        <w:rPr>
          <w:sz w:val="32"/>
          <w:szCs w:val="32"/>
        </w:rPr>
        <w:t>Josef Azizi, von Herzen meine und unser aller Glückwünsche zu der heutigen Ehrung durch Erneuerung Deines Doktorats der Rechtswissenschaften!</w:t>
      </w:r>
      <w:r w:rsidR="00FD070A" w:rsidRPr="00BF5303">
        <w:rPr>
          <w:sz w:val="32"/>
          <w:szCs w:val="32"/>
        </w:rPr>
        <w:t xml:space="preserve"> Ad multos annos!</w:t>
      </w:r>
    </w:p>
    <w:sectPr w:rsidR="00D91DE5" w:rsidRPr="00BF530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9B9B" w14:textId="77777777" w:rsidR="008764E3" w:rsidRDefault="008764E3" w:rsidP="008764E3">
      <w:r>
        <w:separator/>
      </w:r>
    </w:p>
  </w:endnote>
  <w:endnote w:type="continuationSeparator" w:id="0">
    <w:p w14:paraId="11F92123" w14:textId="77777777" w:rsidR="008764E3" w:rsidRDefault="008764E3" w:rsidP="008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67317"/>
      <w:docPartObj>
        <w:docPartGallery w:val="Page Numbers (Bottom of Page)"/>
        <w:docPartUnique/>
      </w:docPartObj>
    </w:sdtPr>
    <w:sdtEndPr/>
    <w:sdtContent>
      <w:p w14:paraId="37229582" w14:textId="410FAAC7" w:rsidR="008764E3" w:rsidRDefault="008764E3">
        <w:pPr>
          <w:pStyle w:val="Fuzeile"/>
          <w:jc w:val="center"/>
        </w:pPr>
        <w:r>
          <w:fldChar w:fldCharType="begin"/>
        </w:r>
        <w:r>
          <w:instrText>PAGE   \* MERGEFORMAT</w:instrText>
        </w:r>
        <w:r>
          <w:fldChar w:fldCharType="separate"/>
        </w:r>
        <w:r>
          <w:t>2</w:t>
        </w:r>
        <w:r>
          <w:fldChar w:fldCharType="end"/>
        </w:r>
      </w:p>
    </w:sdtContent>
  </w:sdt>
  <w:p w14:paraId="5416C193" w14:textId="77777777" w:rsidR="008764E3" w:rsidRDefault="008764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83A8" w14:textId="77777777" w:rsidR="008764E3" w:rsidRDefault="008764E3" w:rsidP="008764E3">
      <w:r>
        <w:separator/>
      </w:r>
    </w:p>
  </w:footnote>
  <w:footnote w:type="continuationSeparator" w:id="0">
    <w:p w14:paraId="574F6532" w14:textId="77777777" w:rsidR="008764E3" w:rsidRDefault="008764E3" w:rsidP="008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2CC"/>
    <w:multiLevelType w:val="hybridMultilevel"/>
    <w:tmpl w:val="E0465E1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38557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E3"/>
    <w:rsid w:val="00040E44"/>
    <w:rsid w:val="001164BA"/>
    <w:rsid w:val="00167043"/>
    <w:rsid w:val="0017164F"/>
    <w:rsid w:val="001B2559"/>
    <w:rsid w:val="001E2BB4"/>
    <w:rsid w:val="002A5C9F"/>
    <w:rsid w:val="002C26E3"/>
    <w:rsid w:val="002F2125"/>
    <w:rsid w:val="00351D0F"/>
    <w:rsid w:val="00466CD3"/>
    <w:rsid w:val="004759FE"/>
    <w:rsid w:val="005B4E49"/>
    <w:rsid w:val="00627FD2"/>
    <w:rsid w:val="006A13F3"/>
    <w:rsid w:val="006D58F7"/>
    <w:rsid w:val="0072052D"/>
    <w:rsid w:val="00757341"/>
    <w:rsid w:val="00797DC7"/>
    <w:rsid w:val="007A13E1"/>
    <w:rsid w:val="00834B79"/>
    <w:rsid w:val="008764E3"/>
    <w:rsid w:val="00881F82"/>
    <w:rsid w:val="00AF7B28"/>
    <w:rsid w:val="00B52AD2"/>
    <w:rsid w:val="00B9797F"/>
    <w:rsid w:val="00BF5303"/>
    <w:rsid w:val="00C25DCA"/>
    <w:rsid w:val="00C91B76"/>
    <w:rsid w:val="00CD6C2B"/>
    <w:rsid w:val="00D61BED"/>
    <w:rsid w:val="00D7454F"/>
    <w:rsid w:val="00D91DE5"/>
    <w:rsid w:val="00D97F0B"/>
    <w:rsid w:val="00E95A96"/>
    <w:rsid w:val="00EE7D76"/>
    <w:rsid w:val="00EF3974"/>
    <w:rsid w:val="00F55296"/>
    <w:rsid w:val="00FC5343"/>
    <w:rsid w:val="00FD07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01E0"/>
  <w15:chartTrackingRefBased/>
  <w15:docId w15:val="{EB77B58C-A7C7-4E28-AE69-B4C5FCB6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E3"/>
  </w:style>
  <w:style w:type="paragraph" w:styleId="berschrift1">
    <w:name w:val="heading 1"/>
    <w:basedOn w:val="Standard"/>
    <w:next w:val="Standard"/>
    <w:link w:val="berschrift1Zchn"/>
    <w:uiPriority w:val="9"/>
    <w:qFormat/>
    <w:rsid w:val="002C26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C26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C26E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C26E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C26E3"/>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C26E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26E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C26E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26E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ußnotentext Char Char Char Char,Fußnotentext Char Char Char"/>
    <w:basedOn w:val="Standard"/>
    <w:link w:val="FunotentextZchn"/>
    <w:autoRedefine/>
    <w:qFormat/>
    <w:rsid w:val="002F2125"/>
  </w:style>
  <w:style w:type="character" w:customStyle="1" w:styleId="FunotentextZchn">
    <w:name w:val="Fußnotentext Zchn"/>
    <w:aliases w:val="Fußnotentext Char Char Char Char Zchn,Fußnotentext Char Char Char Zchn"/>
    <w:link w:val="Funotentext"/>
    <w:rsid w:val="002F2125"/>
  </w:style>
  <w:style w:type="paragraph" w:styleId="Verzeichnis1">
    <w:name w:val="toc 1"/>
    <w:basedOn w:val="Standard"/>
    <w:next w:val="Standard"/>
    <w:autoRedefine/>
    <w:uiPriority w:val="39"/>
    <w:qFormat/>
    <w:rsid w:val="007A13E1"/>
    <w:pPr>
      <w:tabs>
        <w:tab w:val="right" w:pos="9071"/>
      </w:tabs>
      <w:spacing w:before="240" w:after="120"/>
      <w:jc w:val="left"/>
    </w:pPr>
    <w:rPr>
      <w:rFonts w:eastAsia="Calibri" w:cs="Arial"/>
      <w:b/>
      <w:bCs/>
      <w:lang w:val="de-AT"/>
    </w:rPr>
  </w:style>
  <w:style w:type="paragraph" w:styleId="Verzeichnis2">
    <w:name w:val="toc 2"/>
    <w:basedOn w:val="Verzeichnis1"/>
    <w:next w:val="Standard"/>
    <w:autoRedefine/>
    <w:uiPriority w:val="39"/>
    <w:qFormat/>
    <w:rsid w:val="007A13E1"/>
    <w:rPr>
      <w:b w:val="0"/>
      <w:bCs w:val="0"/>
    </w:rPr>
  </w:style>
  <w:style w:type="paragraph" w:styleId="Verzeichnis3">
    <w:name w:val="toc 3"/>
    <w:basedOn w:val="Standard"/>
    <w:next w:val="Standard"/>
    <w:autoRedefine/>
    <w:uiPriority w:val="39"/>
    <w:unhideWhenUsed/>
    <w:qFormat/>
    <w:rsid w:val="007A13E1"/>
    <w:pPr>
      <w:spacing w:before="120" w:after="220" w:line="259" w:lineRule="auto"/>
      <w:ind w:left="440"/>
      <w:jc w:val="left"/>
    </w:pPr>
    <w:rPr>
      <w:i/>
      <w:lang w:val="de-AT" w:eastAsia="de-AT"/>
    </w:rPr>
  </w:style>
  <w:style w:type="paragraph" w:customStyle="1" w:styleId="Flietext">
    <w:name w:val="Fließtext"/>
    <w:basedOn w:val="Standard"/>
    <w:qFormat/>
    <w:rsid w:val="00797DC7"/>
    <w:pPr>
      <w:spacing w:line="360" w:lineRule="auto"/>
    </w:pPr>
    <w:rPr>
      <w:sz w:val="22"/>
    </w:rPr>
  </w:style>
  <w:style w:type="character" w:customStyle="1" w:styleId="berschrift1Zchn">
    <w:name w:val="Überschrift 1 Zchn"/>
    <w:basedOn w:val="Absatz-Standardschriftart"/>
    <w:link w:val="berschrift1"/>
    <w:uiPriority w:val="9"/>
    <w:rsid w:val="002C26E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2C26E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C26E3"/>
    <w:rPr>
      <w:rFonts w:asciiTheme="minorHAnsi" w:eastAsiaTheme="majorEastAsia" w:hAnsiTheme="minorHAnsi"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2C26E3"/>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C26E3"/>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2C26E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26E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C26E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26E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C26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26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26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26E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C26E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C26E3"/>
    <w:rPr>
      <w:i/>
      <w:iCs/>
      <w:color w:val="404040" w:themeColor="text1" w:themeTint="BF"/>
    </w:rPr>
  </w:style>
  <w:style w:type="paragraph" w:styleId="Listenabsatz">
    <w:name w:val="List Paragraph"/>
    <w:basedOn w:val="Standard"/>
    <w:uiPriority w:val="34"/>
    <w:qFormat/>
    <w:rsid w:val="002C26E3"/>
    <w:pPr>
      <w:ind w:left="720"/>
      <w:contextualSpacing/>
    </w:pPr>
  </w:style>
  <w:style w:type="character" w:styleId="IntensiveHervorhebung">
    <w:name w:val="Intense Emphasis"/>
    <w:basedOn w:val="Absatz-Standardschriftart"/>
    <w:uiPriority w:val="21"/>
    <w:qFormat/>
    <w:rsid w:val="002C26E3"/>
    <w:rPr>
      <w:i/>
      <w:iCs/>
      <w:color w:val="2E74B5" w:themeColor="accent1" w:themeShade="BF"/>
    </w:rPr>
  </w:style>
  <w:style w:type="paragraph" w:styleId="IntensivesZitat">
    <w:name w:val="Intense Quote"/>
    <w:basedOn w:val="Standard"/>
    <w:next w:val="Standard"/>
    <w:link w:val="IntensivesZitatZchn"/>
    <w:uiPriority w:val="30"/>
    <w:qFormat/>
    <w:rsid w:val="002C26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C26E3"/>
    <w:rPr>
      <w:i/>
      <w:iCs/>
      <w:color w:val="2E74B5" w:themeColor="accent1" w:themeShade="BF"/>
    </w:rPr>
  </w:style>
  <w:style w:type="character" w:styleId="IntensiverVerweis">
    <w:name w:val="Intense Reference"/>
    <w:basedOn w:val="Absatz-Standardschriftart"/>
    <w:uiPriority w:val="32"/>
    <w:qFormat/>
    <w:rsid w:val="002C26E3"/>
    <w:rPr>
      <w:b/>
      <w:bCs/>
      <w:smallCaps/>
      <w:color w:val="2E74B5" w:themeColor="accent1" w:themeShade="BF"/>
      <w:spacing w:val="5"/>
    </w:rPr>
  </w:style>
  <w:style w:type="paragraph" w:styleId="Kopfzeile">
    <w:name w:val="header"/>
    <w:basedOn w:val="Standard"/>
    <w:link w:val="KopfzeileZchn"/>
    <w:uiPriority w:val="99"/>
    <w:unhideWhenUsed/>
    <w:rsid w:val="008764E3"/>
    <w:pPr>
      <w:tabs>
        <w:tab w:val="center" w:pos="4536"/>
        <w:tab w:val="right" w:pos="9072"/>
      </w:tabs>
    </w:pPr>
  </w:style>
  <w:style w:type="character" w:customStyle="1" w:styleId="KopfzeileZchn">
    <w:name w:val="Kopfzeile Zchn"/>
    <w:basedOn w:val="Absatz-Standardschriftart"/>
    <w:link w:val="Kopfzeile"/>
    <w:uiPriority w:val="99"/>
    <w:rsid w:val="008764E3"/>
  </w:style>
  <w:style w:type="paragraph" w:styleId="Fuzeile">
    <w:name w:val="footer"/>
    <w:basedOn w:val="Standard"/>
    <w:link w:val="FuzeileZchn"/>
    <w:uiPriority w:val="99"/>
    <w:unhideWhenUsed/>
    <w:rsid w:val="008764E3"/>
    <w:pPr>
      <w:tabs>
        <w:tab w:val="center" w:pos="4536"/>
        <w:tab w:val="right" w:pos="9072"/>
      </w:tabs>
    </w:pPr>
  </w:style>
  <w:style w:type="character" w:customStyle="1" w:styleId="FuzeileZchn">
    <w:name w:val="Fußzeile Zchn"/>
    <w:basedOn w:val="Absatz-Standardschriftart"/>
    <w:link w:val="Fuzeile"/>
    <w:uiPriority w:val="99"/>
    <w:rsid w:val="0087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1648</Words>
  <Characters>10386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Jaeger</dc:creator>
  <cp:keywords/>
  <dc:description/>
  <cp:lastModifiedBy>Thomas Jaeger</cp:lastModifiedBy>
  <cp:revision>3</cp:revision>
  <dcterms:created xsi:type="dcterms:W3CDTF">2024-05-06T09:15:00Z</dcterms:created>
  <dcterms:modified xsi:type="dcterms:W3CDTF">2024-05-06T09:17:00Z</dcterms:modified>
</cp:coreProperties>
</file>